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B90" w:rsidRDefault="004A0824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 wp14:anchorId="20C37F20" wp14:editId="06F0B463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458000" cy="403200"/>
            <wp:effectExtent l="0" t="0" r="0" b="0"/>
            <wp:wrapTight wrapText="bothSides">
              <wp:wrapPolygon edited="0">
                <wp:start x="1693" y="0"/>
                <wp:lineTo x="0" y="3066"/>
                <wp:lineTo x="0" y="10221"/>
                <wp:lineTo x="1976" y="20442"/>
                <wp:lineTo x="2258" y="20442"/>
                <wp:lineTo x="13547" y="20442"/>
                <wp:lineTo x="13547" y="16353"/>
                <wp:lineTo x="21167" y="15331"/>
                <wp:lineTo x="21167" y="8177"/>
                <wp:lineTo x="4516" y="0"/>
                <wp:lineTo x="1693" y="0"/>
              </wp:wrapPolygon>
            </wp:wrapTight>
            <wp:docPr id="1" name="Obrázek 1" descr="C:\Users\64827\AppData\Local\Microsoft\Windows\INetCache\Content.Word\FNOL_logo_pozitiv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4827\AppData\Local\Microsoft\Windows\INetCache\Content.Word\FNOL_logo_pozitiv_CMY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A0824" w:rsidRDefault="004A0824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4A0824" w:rsidRDefault="004A0824">
      <w:pPr>
        <w:pStyle w:val="Nzev"/>
        <w:jc w:val="both"/>
        <w:rPr>
          <w:rFonts w:ascii="Arial Black" w:hAnsi="Arial Black"/>
          <w:b w:val="0"/>
          <w:sz w:val="20"/>
          <w:u w:val="thick"/>
        </w:rPr>
      </w:pPr>
    </w:p>
    <w:p w:rsidR="00E07B90" w:rsidRDefault="00E07B90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E07B90" w:rsidRDefault="00E07B90">
      <w:pPr>
        <w:jc w:val="both"/>
        <w:rPr>
          <w:b/>
          <w:sz w:val="16"/>
        </w:rPr>
      </w:pPr>
    </w:p>
    <w:p w:rsidR="00E07B90" w:rsidRDefault="00E07B90">
      <w:pPr>
        <w:pStyle w:val="Zkladntext"/>
        <w:jc w:val="both"/>
        <w:rPr>
          <w:rFonts w:ascii="Arial Narrow" w:hAnsi="Arial Narrow"/>
          <w:spacing w:val="8"/>
          <w:sz w:val="16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</w:t>
      </w:r>
      <w:r w:rsidR="008F6DF3">
        <w:rPr>
          <w:rFonts w:ascii="Arial Narrow" w:hAnsi="Arial Narrow"/>
          <w:spacing w:val="8"/>
          <w:sz w:val="16"/>
        </w:rPr>
        <w:t xml:space="preserve">     </w:t>
      </w:r>
      <w:r w:rsidR="004A0824">
        <w:rPr>
          <w:rFonts w:ascii="Arial Narrow" w:hAnsi="Arial Narrow"/>
          <w:spacing w:val="8"/>
          <w:sz w:val="16"/>
        </w:rPr>
        <w:t xml:space="preserve">     </w:t>
      </w:r>
      <w:r w:rsidR="008F6DF3">
        <w:rPr>
          <w:rFonts w:ascii="Arial Narrow" w:hAnsi="Arial Narrow"/>
          <w:spacing w:val="8"/>
          <w:sz w:val="16"/>
        </w:rPr>
        <w:t xml:space="preserve"> </w:t>
      </w:r>
      <w:r>
        <w:rPr>
          <w:rFonts w:ascii="Arial Narrow" w:hAnsi="Arial Narrow"/>
          <w:spacing w:val="8"/>
          <w:sz w:val="16"/>
        </w:rPr>
        <w:t xml:space="preserve">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588 442 238</w:t>
      </w:r>
      <w:r>
        <w:rPr>
          <w:spacing w:val="8"/>
          <w:sz w:val="16"/>
          <w:u w:val="single"/>
        </w:rPr>
        <w:t>.</w:t>
      </w:r>
    </w:p>
    <w:p w:rsidR="00E07B90" w:rsidRDefault="00E07B90">
      <w:pPr>
        <w:pStyle w:val="Zkladntext"/>
        <w:jc w:val="both"/>
      </w:pPr>
      <w:r>
        <w:t xml:space="preserve">              </w:t>
      </w:r>
    </w:p>
    <w:p w:rsidR="00E07B90" w:rsidRDefault="00E07B90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>:</w:t>
      </w:r>
      <w:r>
        <w:rPr>
          <w:color w:val="auto"/>
          <w:sz w:val="16"/>
        </w:rPr>
        <w:t xml:space="preserve">       AUTOLOGNÍ ODBĚR: PLAZMA</w:t>
      </w:r>
    </w:p>
    <w:p w:rsidR="00E07B90" w:rsidRDefault="00E07B90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</w:t>
      </w:r>
    </w:p>
    <w:p w:rsidR="00E07B90" w:rsidRDefault="00E07B90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 w:rsidRPr="00525C59">
        <w:rPr>
          <w:color w:val="auto"/>
          <w:sz w:val="18"/>
          <w:szCs w:val="18"/>
        </w:rPr>
        <w:t>A</w:t>
      </w:r>
      <w:r>
        <w:rPr>
          <w:color w:val="auto"/>
          <w:sz w:val="18"/>
        </w:rPr>
        <w:t xml:space="preserve">P </w:t>
      </w:r>
    </w:p>
    <w:p w:rsidR="00E07B90" w:rsidRDefault="00E07B90">
      <w:pPr>
        <w:jc w:val="both"/>
      </w:pP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</w:t>
      </w:r>
      <w:r w:rsidRPr="004A0824">
        <w:rPr>
          <w:rFonts w:ascii="Arial" w:hAnsi="Arial"/>
          <w:sz w:val="14"/>
        </w:rPr>
        <w:t xml:space="preserve">, </w:t>
      </w:r>
      <w:r w:rsidR="00357FA2" w:rsidRPr="004A0824">
        <w:rPr>
          <w:rFonts w:ascii="Arial" w:hAnsi="Arial"/>
          <w:sz w:val="14"/>
        </w:rPr>
        <w:t>Zdravotníků 248/7</w:t>
      </w:r>
      <w:r>
        <w:rPr>
          <w:rFonts w:ascii="Arial" w:hAnsi="Arial"/>
          <w:sz w:val="14"/>
        </w:rPr>
        <w:t>, 779 00 Olomouc – C 2059.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jc w:val="both"/>
        <w:rPr>
          <w:sz w:val="22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E07B90" w:rsidRDefault="00E07B9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Normální plazmatické hladiny stabilních koagulačních faktorů, albuminu a imunoglobulinů. Obsahuje nejméně 70 % původního faktoru </w:t>
      </w:r>
      <w:proofErr w:type="spellStart"/>
      <w:r>
        <w:rPr>
          <w:rFonts w:ascii="Arial" w:hAnsi="Arial"/>
          <w:sz w:val="14"/>
        </w:rPr>
        <w:t>VIIIc</w:t>
      </w:r>
      <w:proofErr w:type="spellEnd"/>
      <w:r>
        <w:rPr>
          <w:rFonts w:ascii="Arial" w:hAnsi="Arial"/>
          <w:sz w:val="14"/>
        </w:rPr>
        <w:t xml:space="preserve"> a nejméně podobné množství dalších labilních koagulačních faktorů a přirozených inhibitorů.</w:t>
      </w:r>
    </w:p>
    <w:p w:rsidR="00E07B90" w:rsidRDefault="00E07B90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Antikoagulační roztok CPD.</w:t>
      </w:r>
    </w:p>
    <w:p w:rsidR="00E07B90" w:rsidRDefault="00E07B90">
      <w:pPr>
        <w:jc w:val="both"/>
        <w:rPr>
          <w:rFonts w:ascii="Arial" w:hAnsi="Arial"/>
          <w:sz w:val="14"/>
          <w:u w:val="single"/>
        </w:rPr>
      </w:pPr>
    </w:p>
    <w:p w:rsidR="00E07B90" w:rsidRDefault="00E07B90">
      <w:pPr>
        <w:jc w:val="both"/>
        <w:rPr>
          <w:rFonts w:ascii="Arial" w:hAnsi="Arial"/>
          <w:sz w:val="14"/>
          <w:u w:val="thick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přípravek, určen k intravenózní aplikaci.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Pr="003702F1" w:rsidRDefault="00E07B90">
      <w:pPr>
        <w:jc w:val="both"/>
        <w:rPr>
          <w:rFonts w:ascii="Arial" w:hAnsi="Arial"/>
          <w:sz w:val="14"/>
        </w:rPr>
      </w:pPr>
      <w:r w:rsidRPr="003702F1">
        <w:rPr>
          <w:rFonts w:ascii="Arial" w:hAnsi="Arial"/>
          <w:b/>
          <w:sz w:val="14"/>
          <w:u w:val="single"/>
        </w:rPr>
        <w:t>Kód:</w:t>
      </w:r>
      <w:r>
        <w:rPr>
          <w:rFonts w:ascii="Arial" w:hAnsi="Arial"/>
          <w:sz w:val="14"/>
        </w:rPr>
        <w:t xml:space="preserve"> 0507951</w:t>
      </w:r>
    </w:p>
    <w:p w:rsidR="00E07B90" w:rsidRDefault="00E07B90">
      <w:pPr>
        <w:pStyle w:val="Nadpis1"/>
        <w:rPr>
          <w:snapToGrid w:val="0"/>
        </w:r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E07B90" w:rsidRDefault="00E07B90">
      <w:pPr>
        <w:pStyle w:val="Titulek"/>
        <w:jc w:val="both"/>
        <w:rPr>
          <w:rFonts w:ascii="Arial" w:hAnsi="Arial"/>
          <w:b w:val="0"/>
          <w:caps w:val="0"/>
          <w:color w:val="auto"/>
          <w:sz w:val="14"/>
        </w:rPr>
      </w:pPr>
      <w:r>
        <w:rPr>
          <w:rFonts w:ascii="Arial" w:hAnsi="Arial"/>
          <w:b w:val="0"/>
          <w:caps w:val="0"/>
          <w:color w:val="auto"/>
          <w:sz w:val="14"/>
        </w:rPr>
        <w:t>AP a přípravek, který slouží výhradně k </w:t>
      </w:r>
      <w:proofErr w:type="spellStart"/>
      <w:r>
        <w:rPr>
          <w:rFonts w:ascii="Arial" w:hAnsi="Arial"/>
          <w:b w:val="0"/>
          <w:caps w:val="0"/>
          <w:color w:val="auto"/>
          <w:sz w:val="14"/>
        </w:rPr>
        <w:t>hemoterapii</w:t>
      </w:r>
      <w:proofErr w:type="spellEnd"/>
      <w:r>
        <w:rPr>
          <w:rFonts w:ascii="Arial" w:hAnsi="Arial"/>
          <w:b w:val="0"/>
          <w:caps w:val="0"/>
          <w:color w:val="auto"/>
          <w:sz w:val="14"/>
        </w:rPr>
        <w:t xml:space="preserve"> pacienta, kterému byl odebrán.</w:t>
      </w:r>
    </w:p>
    <w:p w:rsidR="00E07B90" w:rsidRDefault="00E07B90">
      <w:pPr>
        <w:pStyle w:val="Titulek"/>
        <w:jc w:val="both"/>
        <w:rPr>
          <w:rFonts w:ascii="Arial" w:hAnsi="Arial"/>
          <w:b w:val="0"/>
          <w:caps w:val="0"/>
          <w:color w:val="auto"/>
          <w:sz w:val="14"/>
        </w:rPr>
      </w:pPr>
      <w:r>
        <w:rPr>
          <w:rFonts w:ascii="Arial" w:hAnsi="Arial"/>
          <w:b w:val="0"/>
          <w:caps w:val="0"/>
          <w:color w:val="auto"/>
          <w:sz w:val="14"/>
        </w:rPr>
        <w:t>Plazma je transfuzní přípravek získaný z plné krve centrifugací, oddělením plazmy od erytrocytů a následně zmrazený během jedné hodiny</w:t>
      </w:r>
      <w:r w:rsidRPr="005A5675">
        <w:rPr>
          <w:rFonts w:ascii="Arial" w:hAnsi="Arial"/>
          <w:b w:val="0"/>
          <w:caps w:val="0"/>
          <w:color w:val="auto"/>
          <w:sz w:val="14"/>
        </w:rPr>
        <w:t xml:space="preserve"> na </w:t>
      </w:r>
      <w:smartTag w:uri="urn:schemas-microsoft-com:office:smarttags" w:element="metricconverter">
        <w:smartTagPr>
          <w:attr w:name="ProductID" w:val="-30 ﾰC"/>
        </w:smartTagPr>
        <w:r w:rsidRPr="005A5675">
          <w:rPr>
            <w:rFonts w:ascii="Arial" w:hAnsi="Arial"/>
            <w:b w:val="0"/>
            <w:caps w:val="0"/>
            <w:color w:val="auto"/>
            <w:sz w:val="14"/>
          </w:rPr>
          <w:t>-30</w:t>
        </w:r>
        <w:r>
          <w:rPr>
            <w:rFonts w:ascii="Arial" w:hAnsi="Arial"/>
            <w:b w:val="0"/>
            <w:caps w:val="0"/>
            <w:color w:val="auto"/>
            <w:sz w:val="14"/>
          </w:rPr>
          <w:t xml:space="preserve"> </w:t>
        </w:r>
        <w:r w:rsidRPr="005A5675">
          <w:rPr>
            <w:rFonts w:ascii="Arial" w:hAnsi="Arial"/>
            <w:b w:val="0"/>
            <w:caps w:val="0"/>
            <w:color w:val="auto"/>
            <w:sz w:val="14"/>
          </w:rPr>
          <w:t>°C</w:t>
        </w:r>
      </w:smartTag>
      <w:r w:rsidRPr="005A5675">
        <w:rPr>
          <w:rFonts w:ascii="Arial" w:hAnsi="Arial"/>
          <w:b w:val="0"/>
          <w:caps w:val="0"/>
          <w:color w:val="auto"/>
          <w:sz w:val="14"/>
        </w:rPr>
        <w:t>,</w:t>
      </w:r>
      <w:r>
        <w:rPr>
          <w:rFonts w:ascii="Arial" w:hAnsi="Arial"/>
          <w:b w:val="0"/>
          <w:caps w:val="0"/>
          <w:color w:val="auto"/>
          <w:sz w:val="14"/>
        </w:rPr>
        <w:t xml:space="preserve"> aby zůstaly zachovány labilní koagulační faktory ve funkčním stavu. </w:t>
      </w: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</w:p>
    <w:p w:rsidR="00E07B90" w:rsidRDefault="00E07B90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   </w:t>
      </w:r>
    </w:p>
    <w:p w:rsidR="00E07B90" w:rsidRDefault="00E07B90">
      <w:pPr>
        <w:tabs>
          <w:tab w:val="left" w:pos="284"/>
          <w:tab w:val="left" w:pos="709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T.U.: 200 ml – 320 ml</w:t>
      </w: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 xml:space="preserve">Indikace:  </w:t>
      </w:r>
    </w:p>
    <w:p w:rsidR="00E07B90" w:rsidRDefault="00E07B90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Náhrada objemových krevních ztrát v průběhu nebo po plánovaných chirurgických výkonech.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E07B90" w:rsidRDefault="004A0824">
      <w:pPr>
        <w:pStyle w:val="Zkladntextodsazen2"/>
        <w:numPr>
          <w:ilvl w:val="0"/>
          <w:numId w:val="28"/>
        </w:numPr>
        <w:tabs>
          <w:tab w:val="clear" w:pos="284"/>
          <w:tab w:val="clear" w:pos="720"/>
          <w:tab w:val="num" w:pos="360"/>
        </w:tabs>
        <w:ind w:left="360"/>
        <w:jc w:val="both"/>
      </w:pPr>
      <w:r>
        <w:t>R</w:t>
      </w:r>
      <w:r w:rsidR="00E07B90">
        <w:t>elativní hypervolémie.</w:t>
      </w:r>
    </w:p>
    <w:p w:rsidR="00E07B90" w:rsidRDefault="00E07B90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E07B90" w:rsidRDefault="004A0824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C</w:t>
      </w:r>
      <w:r w:rsidR="00E07B90">
        <w:rPr>
          <w:rFonts w:ascii="Arial" w:hAnsi="Arial"/>
          <w:sz w:val="14"/>
        </w:rPr>
        <w:t>itrátová intoxikace při rychlé transfuzi velkých objemů,</w:t>
      </w:r>
    </w:p>
    <w:p w:rsidR="00E07B90" w:rsidRDefault="00E07B90" w:rsidP="00DE479A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nehemolytické</w:t>
      </w:r>
      <w:proofErr w:type="spellEnd"/>
      <w:r>
        <w:rPr>
          <w:rFonts w:ascii="Arial" w:hAnsi="Arial"/>
          <w:sz w:val="14"/>
        </w:rPr>
        <w:t xml:space="preserve"> </w:t>
      </w:r>
      <w:proofErr w:type="spellStart"/>
      <w:r>
        <w:rPr>
          <w:rFonts w:ascii="Arial" w:hAnsi="Arial"/>
          <w:sz w:val="14"/>
        </w:rPr>
        <w:t>potransfuzní</w:t>
      </w:r>
      <w:proofErr w:type="spellEnd"/>
      <w:r>
        <w:rPr>
          <w:rFonts w:ascii="Arial" w:hAnsi="Arial"/>
          <w:sz w:val="14"/>
        </w:rPr>
        <w:t xml:space="preserve"> reakce (hlavně zimnice, horečka a kopřivka),</w:t>
      </w:r>
    </w:p>
    <w:p w:rsidR="00E07B90" w:rsidRDefault="00E07B90">
      <w:pPr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kontaminací.</w:t>
      </w:r>
    </w:p>
    <w:p w:rsidR="00E07B90" w:rsidRDefault="00E07B90">
      <w:pPr>
        <w:jc w:val="center"/>
        <w:rPr>
          <w:rFonts w:ascii="Arial" w:hAnsi="Arial"/>
          <w:b/>
          <w:sz w:val="14"/>
          <w:u w:val="single"/>
        </w:rPr>
      </w:pPr>
    </w:p>
    <w:p w:rsidR="00E07B90" w:rsidRDefault="00E07B90">
      <w:pPr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Dávkování určuje lékař. Doporučená úvodní dávka plazmy je 10 ml – 20 ml na kg tělesné hmotnosti příjemce.</w:t>
      </w:r>
    </w:p>
    <w:p w:rsidR="00E07B90" w:rsidRDefault="00E07B90" w:rsidP="00DE479A">
      <w:pPr>
        <w:jc w:val="both"/>
        <w:rPr>
          <w:rFonts w:ascii="Arial" w:hAnsi="Arial"/>
          <w:sz w:val="14"/>
        </w:rPr>
      </w:pP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Rozmrazení se provádí ve vodní lázni +</w:t>
      </w:r>
      <w:smartTag w:uri="urn:schemas-microsoft-com:office:smarttags" w:element="metricconverter">
        <w:smartTagPr>
          <w:attr w:name="ProductID" w:val="37 ﾰC"/>
        </w:smartTagPr>
        <w:r>
          <w:rPr>
            <w:rFonts w:ascii="Arial" w:hAnsi="Arial"/>
            <w:sz w:val="14"/>
          </w:rPr>
          <w:t>37 °C</w:t>
        </w:r>
      </w:smartTag>
      <w:r>
        <w:rPr>
          <w:rFonts w:ascii="Arial" w:hAnsi="Arial"/>
          <w:sz w:val="14"/>
        </w:rPr>
        <w:t xml:space="preserve"> nebo v rozmrazovači za šetrného promíchávání.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bezprostředně po rozmrazení. 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Plazma musí být spotřebována do 4 hodin od rozmrazení.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nesmí znovu zmrazit ani uchovávat v tekutém stavu.</w:t>
      </w:r>
    </w:p>
    <w:p w:rsidR="00E07B90" w:rsidRDefault="00E07B90" w:rsidP="007457F3">
      <w:pPr>
        <w:jc w:val="both"/>
        <w:rPr>
          <w:rFonts w:ascii="Arial" w:hAnsi="Arial"/>
          <w:sz w:val="14"/>
        </w:rPr>
      </w:pPr>
    </w:p>
    <w:p w:rsidR="00E07B90" w:rsidRDefault="00E07B90" w:rsidP="007457F3">
      <w:pPr>
        <w:jc w:val="both"/>
        <w:rPr>
          <w:rFonts w:ascii="Arial" w:hAnsi="Arial"/>
          <w:sz w:val="14"/>
        </w:rPr>
      </w:pPr>
    </w:p>
    <w:p w:rsidR="008F5D82" w:rsidRDefault="008F5D82" w:rsidP="007457F3">
      <w:pPr>
        <w:jc w:val="both"/>
        <w:rPr>
          <w:rFonts w:ascii="Arial" w:hAnsi="Arial"/>
          <w:sz w:val="14"/>
        </w:rPr>
      </w:pPr>
    </w:p>
    <w:p w:rsidR="008F5D82" w:rsidRDefault="008F5D82" w:rsidP="007457F3">
      <w:pPr>
        <w:jc w:val="both"/>
        <w:rPr>
          <w:rFonts w:ascii="Arial" w:hAnsi="Arial"/>
          <w:sz w:val="14"/>
        </w:rPr>
      </w:pPr>
    </w:p>
    <w:p w:rsidR="008F5D82" w:rsidRDefault="008F5D82" w:rsidP="007457F3">
      <w:pPr>
        <w:jc w:val="both"/>
        <w:rPr>
          <w:rFonts w:ascii="Arial" w:hAnsi="Arial"/>
          <w:sz w:val="14"/>
        </w:rPr>
      </w:pP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Přípravek se podává intravenózně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m.  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Před aplikací se musí zkontrolovat neporušenost obalu, barva plazmy.</w:t>
      </w:r>
    </w:p>
    <w:p w:rsidR="00E07B90" w:rsidRDefault="00E07B90">
      <w:pPr>
        <w:numPr>
          <w:ilvl w:val="0"/>
          <w:numId w:val="32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Po rozmrazení by neměl být viditelný žádný nerozpuštěný </w:t>
      </w:r>
      <w:proofErr w:type="spellStart"/>
      <w:r>
        <w:rPr>
          <w:rFonts w:ascii="Arial" w:hAnsi="Arial"/>
          <w:sz w:val="14"/>
        </w:rPr>
        <w:t>kryoprotein</w:t>
      </w:r>
      <w:proofErr w:type="spellEnd"/>
      <w:r>
        <w:rPr>
          <w:rFonts w:ascii="Arial" w:hAnsi="Arial"/>
          <w:sz w:val="14"/>
        </w:rPr>
        <w:t>.</w:t>
      </w: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jc w:val="both"/>
        <w:rPr>
          <w:rFonts w:ascii="Arial" w:hAnsi="Arial"/>
          <w:sz w:val="14"/>
        </w:rPr>
      </w:pPr>
    </w:p>
    <w:p w:rsidR="00E07B90" w:rsidRDefault="00E07B90">
      <w:pPr>
        <w:pStyle w:val="Zkladntextodsazen"/>
        <w:jc w:val="both"/>
        <w:rPr>
          <w:rFonts w:ascii="Arial" w:hAnsi="Arial"/>
          <w:b/>
          <w:color w:val="auto"/>
          <w:sz w:val="14"/>
          <w:u w:val="single"/>
          <w:lang w:val="cs-CZ"/>
        </w:rPr>
      </w:pPr>
      <w:r>
        <w:rPr>
          <w:rFonts w:ascii="Arial" w:hAnsi="Arial"/>
          <w:b/>
          <w:color w:val="auto"/>
          <w:sz w:val="14"/>
          <w:u w:val="single"/>
          <w:lang w:val="cs-CZ"/>
        </w:rPr>
        <w:t>Upozornění:</w:t>
      </w:r>
    </w:p>
    <w:p w:rsidR="00E07B90" w:rsidRPr="004D383F" w:rsidRDefault="00E07B90" w:rsidP="004D383F">
      <w:pPr>
        <w:pStyle w:val="Zkladntextodsazen"/>
        <w:numPr>
          <w:ilvl w:val="0"/>
          <w:numId w:val="36"/>
        </w:numPr>
        <w:tabs>
          <w:tab w:val="num" w:pos="360"/>
        </w:tabs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>Před vydáním AP se provádí kontrola shody krevní skupiny pacienta a transfuzního přípravku.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O </w:t>
      </w:r>
      <w:r w:rsidRPr="00F23476">
        <w:rPr>
          <w:rFonts w:ascii="Arial" w:hAnsi="Arial"/>
          <w:color w:val="auto"/>
          <w:sz w:val="14"/>
          <w:lang w:val="cs-CZ"/>
        </w:rPr>
        <w:t>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zi musí být proveden záznam ve zdravotnické dokumentaci pacienta, který musí obsahovat kompletní identifikaci příjemce (jméno, rodné číslo) a kompletní identifikaci přípravku.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F23476">
        <w:rPr>
          <w:rFonts w:ascii="Arial" w:hAnsi="Arial"/>
          <w:color w:val="auto"/>
          <w:sz w:val="14"/>
          <w:lang w:val="cs-CZ"/>
        </w:rPr>
        <w:t xml:space="preserve">Přípravek </w:t>
      </w:r>
      <w:r>
        <w:rPr>
          <w:rFonts w:ascii="Arial" w:hAnsi="Arial"/>
          <w:color w:val="auto"/>
          <w:sz w:val="14"/>
          <w:lang w:val="cs-CZ"/>
        </w:rPr>
        <w:t>ne</w:t>
      </w:r>
      <w:r w:rsidRPr="00F23476">
        <w:rPr>
          <w:rFonts w:ascii="Arial" w:hAnsi="Arial"/>
          <w:color w:val="auto"/>
          <w:sz w:val="14"/>
          <w:lang w:val="cs-CZ"/>
        </w:rPr>
        <w:t>lze vrátit zpět na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 oddělení (krevní banku)</w:t>
      </w:r>
      <w:r>
        <w:rPr>
          <w:rFonts w:ascii="Arial" w:hAnsi="Arial"/>
          <w:color w:val="auto"/>
          <w:sz w:val="14"/>
          <w:lang w:val="cs-CZ"/>
        </w:rPr>
        <w:t>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F23476">
        <w:rPr>
          <w:rFonts w:ascii="Arial" w:hAnsi="Arial"/>
          <w:color w:val="auto"/>
          <w:sz w:val="14"/>
          <w:lang w:val="cs-CZ"/>
        </w:rPr>
        <w:t>Pokud nebyl přípravek aplikován, musí být tato skutečnost písemně nahlášena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znímu oddělení (krevní bance) a zaznamenán údaj o naložení s ním.</w:t>
      </w:r>
    </w:p>
    <w:p w:rsidR="00E07B90" w:rsidRPr="00F23476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lang w:val="cs-CZ"/>
        </w:rPr>
      </w:pPr>
      <w:r w:rsidRPr="00F23476">
        <w:rPr>
          <w:rFonts w:ascii="Arial" w:hAnsi="Arial"/>
          <w:color w:val="auto"/>
          <w:sz w:val="14"/>
          <w:lang w:val="cs-CZ"/>
        </w:rPr>
        <w:t>Při výskytu jakékoliv nežádoucí reakce během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ze je třeba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zi OKAMŽITĚ PŘERUŠIT. Lékař vyplní formulář “Zpráva o nežádoucím účinku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ze” a zajistí, aby se k formuláři přidal zbytek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zního přípravku s 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zním setem a vzorkem krve pacienta odebraným po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 xml:space="preserve">zi </w:t>
      </w:r>
      <w:r w:rsidR="008F5D82">
        <w:rPr>
          <w:rFonts w:ascii="Arial" w:hAnsi="Arial"/>
          <w:color w:val="auto"/>
          <w:sz w:val="14"/>
          <w:lang w:val="cs-CZ"/>
        </w:rPr>
        <w:t xml:space="preserve">                 </w:t>
      </w:r>
      <w:proofErr w:type="gramStart"/>
      <w:r w:rsidR="008F5D82">
        <w:rPr>
          <w:rFonts w:ascii="Arial" w:hAnsi="Arial"/>
          <w:color w:val="auto"/>
          <w:sz w:val="14"/>
          <w:lang w:val="cs-CZ"/>
        </w:rPr>
        <w:t xml:space="preserve">   </w:t>
      </w:r>
      <w:r w:rsidRPr="00F23476">
        <w:rPr>
          <w:rFonts w:ascii="Arial" w:hAnsi="Arial"/>
          <w:color w:val="auto"/>
          <w:sz w:val="14"/>
          <w:lang w:val="cs-CZ"/>
        </w:rPr>
        <w:t>(</w:t>
      </w:r>
      <w:proofErr w:type="gramEnd"/>
      <w:r w:rsidRPr="00F23476">
        <w:rPr>
          <w:rFonts w:ascii="Arial" w:hAnsi="Arial"/>
          <w:color w:val="auto"/>
          <w:sz w:val="14"/>
          <w:lang w:val="cs-CZ"/>
        </w:rPr>
        <w:t>10 ml srážlivé krve) a odeslal zpět na transf</w:t>
      </w:r>
      <w:r>
        <w:rPr>
          <w:rFonts w:ascii="Arial" w:hAnsi="Arial"/>
          <w:color w:val="auto"/>
          <w:sz w:val="14"/>
          <w:lang w:val="cs-CZ"/>
        </w:rPr>
        <w:t>u</w:t>
      </w:r>
      <w:r w:rsidRPr="00F23476">
        <w:rPr>
          <w:rFonts w:ascii="Arial" w:hAnsi="Arial"/>
          <w:color w:val="auto"/>
          <w:sz w:val="14"/>
          <w:lang w:val="cs-CZ"/>
        </w:rPr>
        <w:t>zní oddělení (krevní banku) za účelem imunologického vyšetření příčiny reakce. Zpráva musí obsahovat kompletní identifikaci přípravku a podrobný popis symptomů a klinických známek reakce.</w:t>
      </w:r>
      <w:r w:rsidRPr="00F23476">
        <w:rPr>
          <w:rFonts w:ascii="Arial" w:hAnsi="Arial"/>
          <w:color w:val="auto"/>
          <w:sz w:val="16"/>
          <w:lang w:val="cs-CZ"/>
        </w:rPr>
        <w:t xml:space="preserve"> </w:t>
      </w:r>
    </w:p>
    <w:p w:rsidR="00E07B90" w:rsidRDefault="00E07B90" w:rsidP="00F23476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F23476">
        <w:rPr>
          <w:rFonts w:ascii="Arial" w:hAnsi="Arial"/>
          <w:color w:val="auto"/>
          <w:sz w:val="14"/>
          <w:szCs w:val="14"/>
          <w:lang w:val="cs-CZ"/>
        </w:rPr>
        <w:t>Hlásit je třeba nežádoucí reakce související s podáním transf</w:t>
      </w:r>
      <w:r>
        <w:rPr>
          <w:rFonts w:ascii="Arial" w:hAnsi="Arial"/>
          <w:color w:val="auto"/>
          <w:sz w:val="14"/>
          <w:szCs w:val="14"/>
          <w:lang w:val="cs-CZ"/>
        </w:rPr>
        <w:t>u</w:t>
      </w:r>
      <w:r w:rsidRPr="00F23476">
        <w:rPr>
          <w:rFonts w:ascii="Arial" w:hAnsi="Arial"/>
          <w:color w:val="auto"/>
          <w:sz w:val="14"/>
          <w:szCs w:val="14"/>
          <w:lang w:val="cs-CZ"/>
        </w:rPr>
        <w:t>ze vzniklé během transf</w:t>
      </w:r>
      <w:r>
        <w:rPr>
          <w:rFonts w:ascii="Arial" w:hAnsi="Arial"/>
          <w:color w:val="auto"/>
          <w:sz w:val="14"/>
          <w:szCs w:val="14"/>
          <w:lang w:val="cs-CZ"/>
        </w:rPr>
        <w:t>u</w:t>
      </w:r>
      <w:r w:rsidRPr="00F23476">
        <w:rPr>
          <w:rFonts w:ascii="Arial" w:hAnsi="Arial"/>
          <w:color w:val="auto"/>
          <w:sz w:val="14"/>
          <w:szCs w:val="14"/>
          <w:lang w:val="cs-CZ"/>
        </w:rPr>
        <w:t>ze i po ní</w:t>
      </w:r>
      <w:r w:rsidR="008F5D82">
        <w:rPr>
          <w:rFonts w:ascii="Arial" w:hAnsi="Arial"/>
          <w:color w:val="auto"/>
          <w:sz w:val="14"/>
          <w:szCs w:val="14"/>
          <w:lang w:val="cs-CZ"/>
        </w:rPr>
        <w:t>,</w:t>
      </w:r>
      <w:r w:rsidRPr="00F23476">
        <w:rPr>
          <w:rFonts w:ascii="Arial" w:hAnsi="Arial"/>
          <w:color w:val="auto"/>
          <w:sz w:val="14"/>
          <w:szCs w:val="14"/>
          <w:lang w:val="cs-CZ"/>
        </w:rPr>
        <w:t xml:space="preserve"> nebo podezření na ně.</w:t>
      </w:r>
    </w:p>
    <w:p w:rsidR="00E07B90" w:rsidRPr="003702F1" w:rsidRDefault="00E07B90" w:rsidP="003702F1">
      <w:pPr>
        <w:pStyle w:val="Zkladntextodsazen"/>
        <w:numPr>
          <w:ilvl w:val="0"/>
          <w:numId w:val="36"/>
        </w:numPr>
        <w:tabs>
          <w:tab w:val="num" w:pos="360"/>
        </w:tabs>
        <w:autoSpaceDN w:val="0"/>
        <w:ind w:left="360"/>
        <w:jc w:val="both"/>
        <w:rPr>
          <w:rFonts w:ascii="Arial" w:hAnsi="Arial"/>
          <w:color w:val="auto"/>
          <w:sz w:val="14"/>
          <w:szCs w:val="14"/>
          <w:lang w:val="cs-CZ"/>
        </w:rPr>
      </w:pP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Vyhláška o lidské krvi (č.143/2008 Sb.,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>§</w:t>
      </w: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3702F1">
          <w:rPr>
            <w:rFonts w:ascii="Arial" w:hAnsi="Arial"/>
            <w:color w:val="auto"/>
            <w:sz w:val="14"/>
            <w:szCs w:val="14"/>
            <w:lang w:val="cs-CZ"/>
          </w:rPr>
          <w:t>1 a</w:t>
        </w:r>
      </w:smartTag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>
        <w:rPr>
          <w:rFonts w:ascii="Arial" w:hAnsi="Arial" w:cs="Arial"/>
          <w:color w:val="auto"/>
          <w:sz w:val="14"/>
          <w:szCs w:val="14"/>
          <w:lang w:val="cs-CZ"/>
        </w:rPr>
        <w:t>§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9) z důvodu zajištění </w:t>
      </w:r>
      <w:proofErr w:type="spellStart"/>
      <w:r w:rsidRPr="003702F1">
        <w:rPr>
          <w:rFonts w:ascii="Arial" w:hAnsi="Arial"/>
          <w:color w:val="auto"/>
          <w:sz w:val="14"/>
          <w:szCs w:val="14"/>
          <w:lang w:val="cs-CZ"/>
        </w:rPr>
        <w:t>hemovigilance</w:t>
      </w:r>
      <w:proofErr w:type="spellEnd"/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 (definice viz zákon o léčivech č.</w:t>
      </w:r>
      <w:r>
        <w:rPr>
          <w:rFonts w:ascii="Arial" w:hAnsi="Arial"/>
          <w:color w:val="auto"/>
          <w:sz w:val="14"/>
          <w:szCs w:val="14"/>
          <w:lang w:val="cs-CZ"/>
        </w:rPr>
        <w:t xml:space="preserve"> </w:t>
      </w:r>
      <w:r w:rsidRPr="003702F1">
        <w:rPr>
          <w:rFonts w:ascii="Arial" w:hAnsi="Arial"/>
          <w:color w:val="auto"/>
          <w:sz w:val="14"/>
          <w:szCs w:val="14"/>
          <w:lang w:val="cs-CZ"/>
        </w:rPr>
        <w:t xml:space="preserve">378/2007 Sb.,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 xml:space="preserve">§ 3) ukládá zdravotnickému zařízení podávající transfuzi (lékař) povinnost oznámit na SÚKL závažnou nežádoucí reakci u příjemce nebo podezření na ni, přičemž se jedná </w:t>
      </w:r>
      <w:r w:rsidR="008F6DF3">
        <w:rPr>
          <w:rFonts w:ascii="Arial" w:hAnsi="Arial" w:cs="Arial"/>
          <w:color w:val="auto"/>
          <w:sz w:val="14"/>
          <w:szCs w:val="14"/>
          <w:lang w:val="cs-CZ"/>
        </w:rPr>
        <w:t xml:space="preserve">      </w:t>
      </w:r>
      <w:r w:rsidR="008F5D82">
        <w:rPr>
          <w:rFonts w:ascii="Arial" w:hAnsi="Arial" w:cs="Arial"/>
          <w:color w:val="auto"/>
          <w:sz w:val="14"/>
          <w:szCs w:val="14"/>
          <w:lang w:val="cs-CZ"/>
        </w:rPr>
        <w:t xml:space="preserve">                 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>o reakci, která je pozorována během transfuze nebo po n</w:t>
      </w:r>
      <w:r w:rsidR="008F5D82">
        <w:rPr>
          <w:rFonts w:ascii="Arial" w:hAnsi="Arial" w:cs="Arial"/>
          <w:color w:val="auto"/>
          <w:sz w:val="14"/>
          <w:szCs w:val="14"/>
          <w:lang w:val="cs-CZ"/>
        </w:rPr>
        <w:t>í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 xml:space="preserve"> a souvisí s podáním transfuzního přípravku. Pro oznámení závažné nežádoucí rekce nebo podezření na ni se použije vzor oznámení uvedený v příloze č.</w:t>
      </w:r>
      <w:r>
        <w:rPr>
          <w:rFonts w:ascii="Arial" w:hAnsi="Arial" w:cs="Arial"/>
          <w:color w:val="auto"/>
          <w:sz w:val="14"/>
          <w:szCs w:val="14"/>
          <w:lang w:val="cs-CZ"/>
        </w:rPr>
        <w:t xml:space="preserve"> </w:t>
      </w:r>
      <w:r w:rsidRPr="003702F1">
        <w:rPr>
          <w:rFonts w:ascii="Arial" w:hAnsi="Arial" w:cs="Arial"/>
          <w:color w:val="auto"/>
          <w:sz w:val="14"/>
          <w:szCs w:val="14"/>
          <w:lang w:val="cs-CZ"/>
        </w:rPr>
        <w:t>5 části A vyhlášky nebo na www.sukl.cz.</w:t>
      </w:r>
    </w:p>
    <w:p w:rsidR="00E07B90" w:rsidRDefault="00E07B90" w:rsidP="00F23476">
      <w:pPr>
        <w:pStyle w:val="Seznamsodrkami"/>
        <w:numPr>
          <w:ilvl w:val="0"/>
          <w:numId w:val="0"/>
        </w:numPr>
        <w:rPr>
          <w:sz w:val="16"/>
        </w:rPr>
      </w:pPr>
    </w:p>
    <w:p w:rsidR="00E07B90" w:rsidRDefault="00E07B90">
      <w:pPr>
        <w:pStyle w:val="Seznamsodrkami"/>
        <w:numPr>
          <w:ilvl w:val="0"/>
          <w:numId w:val="0"/>
        </w:num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E07B90" w:rsidRPr="00F577CF" w:rsidRDefault="00E07B90" w:rsidP="00190813">
      <w:pPr>
        <w:pStyle w:val="Zkladntextodsazen"/>
        <w:jc w:val="both"/>
        <w:rPr>
          <w:rFonts w:ascii="Arial" w:hAnsi="Arial"/>
          <w:color w:val="auto"/>
          <w:sz w:val="14"/>
          <w:lang w:val="cs-CZ"/>
        </w:rPr>
      </w:pPr>
      <w:r>
        <w:rPr>
          <w:rFonts w:ascii="Arial" w:hAnsi="Arial"/>
          <w:color w:val="auto"/>
          <w:sz w:val="14"/>
          <w:lang w:val="cs-CZ"/>
        </w:rPr>
        <w:t xml:space="preserve">Přípravek se uchovává v </w:t>
      </w:r>
      <w:proofErr w:type="spellStart"/>
      <w:r>
        <w:rPr>
          <w:rFonts w:ascii="Arial" w:hAnsi="Arial"/>
          <w:color w:val="auto"/>
          <w:sz w:val="14"/>
          <w:lang w:val="cs-CZ"/>
        </w:rPr>
        <w:t>mraznici</w:t>
      </w:r>
      <w:proofErr w:type="spellEnd"/>
      <w:r>
        <w:rPr>
          <w:rFonts w:ascii="Arial" w:hAnsi="Arial"/>
          <w:color w:val="auto"/>
          <w:sz w:val="14"/>
          <w:lang w:val="cs-CZ"/>
        </w:rPr>
        <w:t xml:space="preserve"> při kontrolované teplotě –18 </w:t>
      </w:r>
      <w:r>
        <w:rPr>
          <w:rFonts w:ascii="Arial" w:hAnsi="Arial"/>
          <w:color w:val="auto"/>
          <w:sz w:val="14"/>
          <w:szCs w:val="14"/>
        </w:rPr>
        <w:sym w:font="Symbol" w:char="F0B0"/>
      </w:r>
      <w:r>
        <w:rPr>
          <w:rFonts w:ascii="Arial" w:hAnsi="Arial"/>
          <w:color w:val="auto"/>
          <w:sz w:val="14"/>
          <w:lang w:val="cs-CZ"/>
        </w:rPr>
        <w:t>C nebo nižší.</w:t>
      </w:r>
    </w:p>
    <w:p w:rsidR="00E07B90" w:rsidRDefault="00E07B90" w:rsidP="00190813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3 měsíce od odběru a je uvedena na štítku transfuzního přípravku.</w:t>
      </w:r>
    </w:p>
    <w:p w:rsidR="00E07B90" w:rsidRDefault="00E07B90">
      <w:pPr>
        <w:jc w:val="both"/>
        <w:rPr>
          <w:rFonts w:ascii="Arial" w:hAnsi="Arial"/>
          <w:b/>
          <w:i/>
          <w:sz w:val="14"/>
        </w:rPr>
      </w:pP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E07B90" w:rsidRPr="005A5675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1 T.U. obsahuje plazmu pro klinické použití </w:t>
      </w:r>
      <w:r w:rsidRPr="005A5675">
        <w:rPr>
          <w:rFonts w:ascii="Arial" w:hAnsi="Arial"/>
          <w:sz w:val="14"/>
        </w:rPr>
        <w:t>vyrobenou z odběru plné krve</w:t>
      </w:r>
      <w:r>
        <w:rPr>
          <w:rFonts w:ascii="Arial" w:hAnsi="Arial"/>
          <w:sz w:val="14"/>
        </w:rPr>
        <w:t>.</w:t>
      </w:r>
      <w:r w:rsidRPr="005A5675">
        <w:rPr>
          <w:rFonts w:ascii="Arial" w:hAnsi="Arial"/>
          <w:sz w:val="14"/>
        </w:rPr>
        <w:t xml:space="preserve"> </w:t>
      </w:r>
    </w:p>
    <w:p w:rsidR="00E07B90" w:rsidRDefault="00E07B90">
      <w:pPr>
        <w:jc w:val="both"/>
        <w:rPr>
          <w:rFonts w:ascii="Arial" w:hAnsi="Arial"/>
          <w:b/>
          <w:i/>
          <w:sz w:val="14"/>
        </w:rPr>
      </w:pPr>
    </w:p>
    <w:p w:rsidR="00E07B90" w:rsidRDefault="00E07B90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714510" w:rsidRPr="00EB3CEB" w:rsidRDefault="00714510" w:rsidP="00714510">
      <w:pPr>
        <w:tabs>
          <w:tab w:val="left" w:pos="284"/>
        </w:tabs>
        <w:jc w:val="both"/>
        <w:rPr>
          <w:rFonts w:ascii="Arial" w:hAnsi="Arial"/>
          <w:sz w:val="14"/>
        </w:rPr>
      </w:pPr>
      <w:r w:rsidRPr="00EB3CEB">
        <w:rPr>
          <w:rFonts w:ascii="Arial" w:hAnsi="Arial" w:cs="Arial"/>
          <w:sz w:val="14"/>
          <w:szCs w:val="22"/>
        </w:rPr>
        <w:t>Teplota přepravy plazmy je shodná jako teplota skladování &lt;-</w:t>
      </w:r>
      <w:smartTag w:uri="urn:schemas-microsoft-com:office:smarttags" w:element="metricconverter">
        <w:smartTagPr>
          <w:attr w:name="ProductID" w:val="25 °C"/>
        </w:smartTagPr>
        <w:r w:rsidRPr="00EB3CEB">
          <w:rPr>
            <w:rFonts w:ascii="Arial" w:hAnsi="Arial" w:cs="Arial"/>
            <w:sz w:val="14"/>
            <w:szCs w:val="22"/>
          </w:rPr>
          <w:t>25 °C</w:t>
        </w:r>
      </w:smartTag>
      <w:r w:rsidRPr="00EB3CEB">
        <w:rPr>
          <w:rFonts w:ascii="Arial" w:hAnsi="Arial" w:cs="Arial"/>
          <w:sz w:val="14"/>
          <w:szCs w:val="22"/>
        </w:rPr>
        <w:t xml:space="preserve">. V případě doby transportu do 6 hodin lze akceptovat teplotu nad </w:t>
      </w:r>
      <w:smartTag w:uri="urn:schemas-microsoft-com:office:smarttags" w:element="metricconverter">
        <w:smartTagPr>
          <w:attr w:name="ProductID" w:val="-25 °C"/>
        </w:smartTagPr>
        <w:r w:rsidRPr="00EB3CEB">
          <w:rPr>
            <w:rFonts w:ascii="Arial" w:hAnsi="Arial" w:cs="Arial"/>
            <w:sz w:val="14"/>
            <w:szCs w:val="22"/>
          </w:rPr>
          <w:t>-25 °C</w:t>
        </w:r>
      </w:smartTag>
      <w:r>
        <w:rPr>
          <w:rFonts w:ascii="Arial" w:hAnsi="Arial" w:cs="Arial"/>
          <w:sz w:val="14"/>
          <w:szCs w:val="22"/>
        </w:rPr>
        <w:t>,</w:t>
      </w:r>
      <w:r w:rsidRPr="00EB3CEB">
        <w:rPr>
          <w:rFonts w:ascii="Arial" w:hAnsi="Arial" w:cs="Arial"/>
          <w:sz w:val="14"/>
          <w:szCs w:val="22"/>
        </w:rPr>
        <w:t xml:space="preserve"> maximálně však do </w:t>
      </w:r>
      <w:smartTag w:uri="urn:schemas-microsoft-com:office:smarttags" w:element="metricconverter">
        <w:smartTagPr>
          <w:attr w:name="ProductID" w:val="-18 °C"/>
        </w:smartTagPr>
        <w:r w:rsidRPr="00EB3CEB">
          <w:rPr>
            <w:rFonts w:ascii="Arial" w:hAnsi="Arial" w:cs="Arial"/>
            <w:sz w:val="14"/>
            <w:szCs w:val="22"/>
          </w:rPr>
          <w:t>-18 °C</w:t>
        </w:r>
      </w:smartTag>
      <w:r w:rsidRPr="00EB3CEB">
        <w:rPr>
          <w:rFonts w:ascii="Arial" w:hAnsi="Arial" w:cs="Arial"/>
          <w:sz w:val="14"/>
          <w:szCs w:val="22"/>
        </w:rPr>
        <w:t>.</w:t>
      </w:r>
    </w:p>
    <w:p w:rsidR="00E07B90" w:rsidRDefault="00E07B90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Na konci doby transportu nesmí plazma jevit známky </w:t>
      </w:r>
      <w:proofErr w:type="spellStart"/>
      <w:r>
        <w:rPr>
          <w:rFonts w:ascii="Arial" w:hAnsi="Arial"/>
          <w:sz w:val="14"/>
        </w:rPr>
        <w:t>potátí</w:t>
      </w:r>
      <w:proofErr w:type="spellEnd"/>
      <w:r>
        <w:rPr>
          <w:rFonts w:ascii="Arial" w:hAnsi="Arial"/>
          <w:sz w:val="14"/>
        </w:rPr>
        <w:t xml:space="preserve">. Odběratel, který plazmu přijímá, má </w:t>
      </w:r>
      <w:proofErr w:type="gramStart"/>
      <w:r>
        <w:rPr>
          <w:rFonts w:ascii="Arial" w:hAnsi="Arial"/>
          <w:sz w:val="14"/>
        </w:rPr>
        <w:t xml:space="preserve">ověřit, </w:t>
      </w:r>
      <w:r w:rsidR="008F6DF3">
        <w:rPr>
          <w:rFonts w:ascii="Arial" w:hAnsi="Arial"/>
          <w:sz w:val="14"/>
        </w:rPr>
        <w:t xml:space="preserve">  </w:t>
      </w:r>
      <w:proofErr w:type="gramEnd"/>
      <w:r w:rsidR="008F6DF3">
        <w:rPr>
          <w:rFonts w:ascii="Arial" w:hAnsi="Arial"/>
          <w:sz w:val="14"/>
        </w:rPr>
        <w:t xml:space="preserve">    </w:t>
      </w:r>
      <w:r w:rsidR="008F5D82">
        <w:rPr>
          <w:rFonts w:ascii="Arial" w:hAnsi="Arial"/>
          <w:sz w:val="14"/>
        </w:rPr>
        <w:t xml:space="preserve">             </w:t>
      </w:r>
      <w:r>
        <w:rPr>
          <w:rFonts w:ascii="Arial" w:hAnsi="Arial"/>
          <w:sz w:val="14"/>
        </w:rPr>
        <w:t xml:space="preserve">že vaky zůstaly při přepravě stále zmražené a neporušené. </w:t>
      </w: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Default="00E07B90">
      <w:pPr>
        <w:tabs>
          <w:tab w:val="left" w:pos="284"/>
        </w:tabs>
        <w:jc w:val="both"/>
        <w:rPr>
          <w:rFonts w:ascii="Arial" w:hAnsi="Arial"/>
          <w:sz w:val="14"/>
        </w:rPr>
      </w:pPr>
    </w:p>
    <w:p w:rsidR="00E07B90" w:rsidRPr="00357FA2" w:rsidRDefault="00E07B90">
      <w:pPr>
        <w:tabs>
          <w:tab w:val="left" w:pos="284"/>
        </w:tabs>
        <w:jc w:val="both"/>
        <w:rPr>
          <w:rFonts w:ascii="Arial" w:hAnsi="Arial"/>
          <w:color w:val="FF0000"/>
          <w:sz w:val="14"/>
        </w:rPr>
      </w:pPr>
      <w:r>
        <w:rPr>
          <w:rFonts w:ascii="Arial" w:hAnsi="Arial"/>
          <w:b/>
          <w:sz w:val="14"/>
          <w:u w:val="single"/>
        </w:rPr>
        <w:t>Datum poslední revize:</w:t>
      </w:r>
    </w:p>
    <w:p w:rsidR="00E07B90" w:rsidRPr="008F5D82" w:rsidRDefault="00357FA2">
      <w:pPr>
        <w:tabs>
          <w:tab w:val="left" w:pos="284"/>
        </w:tabs>
        <w:jc w:val="both"/>
        <w:rPr>
          <w:rFonts w:ascii="Arial" w:hAnsi="Arial"/>
          <w:sz w:val="14"/>
        </w:rPr>
      </w:pPr>
      <w:proofErr w:type="gramStart"/>
      <w:r w:rsidRPr="008F5D82">
        <w:rPr>
          <w:rFonts w:ascii="Arial" w:hAnsi="Arial"/>
          <w:sz w:val="14"/>
        </w:rPr>
        <w:t>Červ</w:t>
      </w:r>
      <w:r w:rsidR="008F6DF3" w:rsidRPr="008F5D82">
        <w:rPr>
          <w:rFonts w:ascii="Arial" w:hAnsi="Arial"/>
          <w:sz w:val="14"/>
        </w:rPr>
        <w:t>en</w:t>
      </w:r>
      <w:proofErr w:type="gramEnd"/>
      <w:r w:rsidR="00E07B90" w:rsidRPr="008F5D82">
        <w:rPr>
          <w:rFonts w:ascii="Arial" w:hAnsi="Arial"/>
          <w:sz w:val="14"/>
        </w:rPr>
        <w:t xml:space="preserve"> 20</w:t>
      </w:r>
      <w:r w:rsidRPr="008F5D82">
        <w:rPr>
          <w:rFonts w:ascii="Arial" w:hAnsi="Arial"/>
          <w:sz w:val="14"/>
        </w:rPr>
        <w:t>24</w:t>
      </w:r>
      <w:r w:rsidR="00714510" w:rsidRPr="008F5D82">
        <w:rPr>
          <w:rFonts w:ascii="Arial" w:hAnsi="Arial"/>
          <w:sz w:val="14"/>
        </w:rPr>
        <w:t xml:space="preserve"> – verze č. 0</w:t>
      </w:r>
      <w:r w:rsidRPr="008F5D82">
        <w:rPr>
          <w:rFonts w:ascii="Arial" w:hAnsi="Arial"/>
          <w:sz w:val="14"/>
        </w:rPr>
        <w:t>5</w:t>
      </w:r>
    </w:p>
    <w:p w:rsidR="00E07B90" w:rsidRDefault="00E07B90">
      <w:pPr>
        <w:pStyle w:val="Nzev"/>
        <w:jc w:val="left"/>
        <w:rPr>
          <w:rFonts w:ascii="Arial" w:hAnsi="Arial"/>
          <w:i/>
          <w:sz w:val="16"/>
        </w:rPr>
      </w:pPr>
    </w:p>
    <w:sectPr w:rsidR="00E07B90" w:rsidSect="004A0824">
      <w:footerReference w:type="default" r:id="rId8"/>
      <w:pgSz w:w="8392" w:h="11907" w:code="11"/>
      <w:pgMar w:top="397" w:right="851" w:bottom="851" w:left="851" w:header="5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B90" w:rsidRDefault="00E07B90">
      <w:r>
        <w:separator/>
      </w:r>
    </w:p>
  </w:endnote>
  <w:endnote w:type="continuationSeparator" w:id="0">
    <w:p w:rsidR="00E07B90" w:rsidRDefault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B90" w:rsidRDefault="00E07B90">
    <w:pPr>
      <w:pStyle w:val="Zpat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B90" w:rsidRDefault="00E07B90">
      <w:r>
        <w:separator/>
      </w:r>
    </w:p>
  </w:footnote>
  <w:footnote w:type="continuationSeparator" w:id="0">
    <w:p w:rsidR="00E07B90" w:rsidRDefault="00E0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4403A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C2BAE"/>
    <w:multiLevelType w:val="multilevel"/>
    <w:tmpl w:val="D4AE95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abstractNum w:abstractNumId="2" w15:restartNumberingAfterBreak="0">
    <w:nsid w:val="01833A54"/>
    <w:multiLevelType w:val="multilevel"/>
    <w:tmpl w:val="BEA8D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632D"/>
    <w:multiLevelType w:val="multilevel"/>
    <w:tmpl w:val="E8BE4B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18710F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D54142D"/>
    <w:multiLevelType w:val="multilevel"/>
    <w:tmpl w:val="14D6DD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74379"/>
    <w:multiLevelType w:val="multilevel"/>
    <w:tmpl w:val="7BE8E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E5538"/>
    <w:multiLevelType w:val="multilevel"/>
    <w:tmpl w:val="49BE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8161B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453E3E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4776D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AE12647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0847FCA"/>
    <w:multiLevelType w:val="multilevel"/>
    <w:tmpl w:val="6130EB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CA111A"/>
    <w:multiLevelType w:val="multilevel"/>
    <w:tmpl w:val="9B9080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EA52F8"/>
    <w:multiLevelType w:val="multilevel"/>
    <w:tmpl w:val="889EA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61E1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E3D5AB0"/>
    <w:multiLevelType w:val="multilevel"/>
    <w:tmpl w:val="BBECE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07E3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3A95B1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9737DC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C3B288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8004E5B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05E4FDD"/>
    <w:multiLevelType w:val="multilevel"/>
    <w:tmpl w:val="19067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C23B2"/>
    <w:multiLevelType w:val="singleLevel"/>
    <w:tmpl w:val="DCE255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B2076A"/>
    <w:multiLevelType w:val="multilevel"/>
    <w:tmpl w:val="2964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E47E7"/>
    <w:multiLevelType w:val="multilevel"/>
    <w:tmpl w:val="674E81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3E5A39"/>
    <w:multiLevelType w:val="singleLevel"/>
    <w:tmpl w:val="5600AE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E5F498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7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12"/>
  </w:num>
  <w:num w:numId="15">
    <w:abstractNumId w:val="24"/>
  </w:num>
  <w:num w:numId="16">
    <w:abstractNumId w:val="2"/>
  </w:num>
  <w:num w:numId="17">
    <w:abstractNumId w:val="16"/>
  </w:num>
  <w:num w:numId="18">
    <w:abstractNumId w:val="10"/>
  </w:num>
  <w:num w:numId="19">
    <w:abstractNumId w:val="20"/>
  </w:num>
  <w:num w:numId="20">
    <w:abstractNumId w:val="22"/>
  </w:num>
  <w:num w:numId="21">
    <w:abstractNumId w:val="18"/>
  </w:num>
  <w:num w:numId="22">
    <w:abstractNumId w:val="26"/>
  </w:num>
  <w:num w:numId="23">
    <w:abstractNumId w:val="23"/>
  </w:num>
  <w:num w:numId="24">
    <w:abstractNumId w:val="25"/>
  </w:num>
  <w:num w:numId="25">
    <w:abstractNumId w:val="11"/>
  </w:num>
  <w:num w:numId="26">
    <w:abstractNumId w:val="8"/>
  </w:num>
  <w:num w:numId="27">
    <w:abstractNumId w:val="21"/>
  </w:num>
  <w:num w:numId="28">
    <w:abstractNumId w:val="17"/>
  </w:num>
  <w:num w:numId="29">
    <w:abstractNumId w:val="28"/>
  </w:num>
  <w:num w:numId="30">
    <w:abstractNumId w:val="15"/>
  </w:num>
  <w:num w:numId="31">
    <w:abstractNumId w:val="1"/>
  </w:num>
  <w:num w:numId="32">
    <w:abstractNumId w:val="29"/>
  </w:num>
  <w:num w:numId="33">
    <w:abstractNumId w:val="9"/>
  </w:num>
  <w:num w:numId="34">
    <w:abstractNumId w:val="4"/>
  </w:num>
  <w:num w:numId="35">
    <w:abstractNumId w:val="19"/>
  </w:num>
  <w:num w:numId="36">
    <w:abstractNumId w:val="2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9A"/>
    <w:rsid w:val="000027E8"/>
    <w:rsid w:val="00011CBC"/>
    <w:rsid w:val="00033FC2"/>
    <w:rsid w:val="001137C2"/>
    <w:rsid w:val="00131224"/>
    <w:rsid w:val="00190813"/>
    <w:rsid w:val="001B7F18"/>
    <w:rsid w:val="001D427A"/>
    <w:rsid w:val="001D6204"/>
    <w:rsid w:val="001E48D7"/>
    <w:rsid w:val="00234937"/>
    <w:rsid w:val="002A4A6F"/>
    <w:rsid w:val="002D67A4"/>
    <w:rsid w:val="002F6B21"/>
    <w:rsid w:val="00357FA2"/>
    <w:rsid w:val="003702F1"/>
    <w:rsid w:val="004155B0"/>
    <w:rsid w:val="004279EE"/>
    <w:rsid w:val="0044066D"/>
    <w:rsid w:val="004424A4"/>
    <w:rsid w:val="004A0824"/>
    <w:rsid w:val="004D383F"/>
    <w:rsid w:val="00525C59"/>
    <w:rsid w:val="005A29DE"/>
    <w:rsid w:val="005A5675"/>
    <w:rsid w:val="00627770"/>
    <w:rsid w:val="006F0252"/>
    <w:rsid w:val="00714510"/>
    <w:rsid w:val="007457F3"/>
    <w:rsid w:val="00791920"/>
    <w:rsid w:val="008900E4"/>
    <w:rsid w:val="00890542"/>
    <w:rsid w:val="008F5D82"/>
    <w:rsid w:val="008F6DF3"/>
    <w:rsid w:val="00907D45"/>
    <w:rsid w:val="009226F6"/>
    <w:rsid w:val="009361ED"/>
    <w:rsid w:val="009D278D"/>
    <w:rsid w:val="00A2209C"/>
    <w:rsid w:val="00A4213F"/>
    <w:rsid w:val="00A6737F"/>
    <w:rsid w:val="00A96D37"/>
    <w:rsid w:val="00AA2D81"/>
    <w:rsid w:val="00AA5D48"/>
    <w:rsid w:val="00AE796C"/>
    <w:rsid w:val="00B315DD"/>
    <w:rsid w:val="00B6318B"/>
    <w:rsid w:val="00B73C47"/>
    <w:rsid w:val="00BB2165"/>
    <w:rsid w:val="00BC0F1A"/>
    <w:rsid w:val="00BE5AEF"/>
    <w:rsid w:val="00C03113"/>
    <w:rsid w:val="00C0311B"/>
    <w:rsid w:val="00C33CD5"/>
    <w:rsid w:val="00CA28BB"/>
    <w:rsid w:val="00CF26A3"/>
    <w:rsid w:val="00D01762"/>
    <w:rsid w:val="00D80FCD"/>
    <w:rsid w:val="00DC15EB"/>
    <w:rsid w:val="00DE479A"/>
    <w:rsid w:val="00E07B90"/>
    <w:rsid w:val="00E5035F"/>
    <w:rsid w:val="00ED65C5"/>
    <w:rsid w:val="00EE77F6"/>
    <w:rsid w:val="00F21A90"/>
    <w:rsid w:val="00F23476"/>
    <w:rsid w:val="00F577CF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C2273B35-8E13-45F5-A66D-ED1796CC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5DD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15DD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2">
    <w:name w:val="heading 2"/>
    <w:basedOn w:val="Normln"/>
    <w:next w:val="Normln"/>
    <w:link w:val="Nadpis2Char"/>
    <w:uiPriority w:val="99"/>
    <w:qFormat/>
    <w:rsid w:val="00B315DD"/>
    <w:pPr>
      <w:keepNext/>
      <w:jc w:val="both"/>
      <w:outlineLvl w:val="1"/>
    </w:pPr>
    <w:rPr>
      <w:b/>
      <w:cap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B315DD"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315DD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796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E796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E796C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E796C"/>
    <w:rPr>
      <w:rFonts w:ascii="Calibri" w:hAnsi="Calibri" w:cs="Times New Roman"/>
      <w:b/>
      <w:bCs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B315DD"/>
    <w:rPr>
      <w:color w:val="800080"/>
      <w:sz w:val="22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E796C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B315DD"/>
    <w:pPr>
      <w:numPr>
        <w:numId w:val="2"/>
      </w:numPr>
    </w:pPr>
    <w:rPr>
      <w:rFonts w:ascii="Arial" w:hAnsi="Arial"/>
      <w:sz w:val="14"/>
    </w:rPr>
  </w:style>
  <w:style w:type="paragraph" w:styleId="Zkladntext">
    <w:name w:val="Body Text"/>
    <w:basedOn w:val="Normln"/>
    <w:link w:val="ZkladntextChar"/>
    <w:uiPriority w:val="99"/>
    <w:rsid w:val="00B315DD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E796C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B315DD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AE796C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B315DD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E796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B315DD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E796C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B3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E796C"/>
    <w:rPr>
      <w:rFonts w:cs="Times New Roman"/>
    </w:rPr>
  </w:style>
  <w:style w:type="paragraph" w:styleId="Titulek">
    <w:name w:val="caption"/>
    <w:basedOn w:val="Normln"/>
    <w:next w:val="Normln"/>
    <w:uiPriority w:val="99"/>
    <w:qFormat/>
    <w:rsid w:val="00B315DD"/>
    <w:rPr>
      <w:rFonts w:ascii="Broadway" w:hAnsi="Broadway"/>
      <w:b/>
      <w:caps/>
      <w:color w:val="800000"/>
      <w:sz w:val="24"/>
    </w:rPr>
  </w:style>
  <w:style w:type="paragraph" w:styleId="Zkladntext3">
    <w:name w:val="Body Text 3"/>
    <w:basedOn w:val="Normln"/>
    <w:link w:val="Zkladntext3Char"/>
    <w:uiPriority w:val="99"/>
    <w:rsid w:val="00B315DD"/>
    <w:pPr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E796C"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B315DD"/>
    <w:rPr>
      <w:color w:val="800080"/>
      <w:sz w:val="22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E796C"/>
    <w:rPr>
      <w:rFonts w:cs="Times New Roman"/>
    </w:rPr>
  </w:style>
  <w:style w:type="paragraph" w:styleId="Zpat">
    <w:name w:val="footer"/>
    <w:basedOn w:val="Normln"/>
    <w:link w:val="ZpatChar"/>
    <w:uiPriority w:val="99"/>
    <w:rsid w:val="00B3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E796C"/>
    <w:rPr>
      <w:rFonts w:cs="Times New Roman"/>
    </w:rPr>
  </w:style>
  <w:style w:type="character" w:styleId="slostrnky">
    <w:name w:val="page number"/>
    <w:basedOn w:val="Standardnpsmoodstavce"/>
    <w:uiPriority w:val="99"/>
    <w:rsid w:val="00B315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25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4066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</dc:creator>
  <cp:lastModifiedBy>Pištělková Alice</cp:lastModifiedBy>
  <cp:revision>5</cp:revision>
  <cp:lastPrinted>2024-06-27T12:11:00Z</cp:lastPrinted>
  <dcterms:created xsi:type="dcterms:W3CDTF">2024-06-25T09:02:00Z</dcterms:created>
  <dcterms:modified xsi:type="dcterms:W3CDTF">2024-06-28T09:33:00Z</dcterms:modified>
</cp:coreProperties>
</file>