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65E" w:rsidRDefault="00675123">
      <w:pPr>
        <w:pStyle w:val="Nzev"/>
        <w:jc w:val="both"/>
        <w:rPr>
          <w:rFonts w:ascii="Arial" w:hAnsi="Arial"/>
          <w:i/>
          <w:sz w:val="16"/>
          <w:u w:val="thick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-311785</wp:posOffset>
            </wp:positionV>
            <wp:extent cx="1835150" cy="469900"/>
            <wp:effectExtent l="19050" t="0" r="0" b="0"/>
            <wp:wrapSquare wrapText="bothSides"/>
            <wp:docPr id="1" name="obrázek 2" descr="O:\- O R G A N I Z A Č N Í   N O R M Y\PODKLADY PRO ON - logo\FNOL_logo_pozitiv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:\- O R G A N I Z A Č N Í   N O R M Y\PODKLADY PRO ON - logo\FNOL_logo_pozitiv_CMY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 w:val="0"/>
          <w:sz w:val="20"/>
          <w:u w:val="thick"/>
        </w:rPr>
        <w:br w:type="textWrapping" w:clear="all"/>
      </w:r>
      <w:r w:rsidR="00C5765E">
        <w:rPr>
          <w:rFonts w:ascii="Arial Black" w:hAnsi="Arial Black"/>
          <w:b w:val="0"/>
          <w:sz w:val="20"/>
          <w:u w:val="thick"/>
        </w:rPr>
        <w:t>Informace o transfuzním přípravku</w:t>
      </w:r>
      <w:r w:rsidR="00C5765E">
        <w:rPr>
          <w:sz w:val="16"/>
          <w:u w:val="thick"/>
        </w:rPr>
        <w:t xml:space="preserve"> – </w:t>
      </w:r>
      <w:r w:rsidR="00C5765E">
        <w:rPr>
          <w:rFonts w:ascii="Arial Black" w:hAnsi="Arial Black"/>
          <w:b w:val="0"/>
          <w:sz w:val="18"/>
          <w:u w:val="thick"/>
        </w:rPr>
        <w:t>ČTĚTE POZORNĚ!</w:t>
      </w:r>
    </w:p>
    <w:p w:rsidR="00C5765E" w:rsidRDefault="00C5765E">
      <w:pPr>
        <w:jc w:val="both"/>
        <w:rPr>
          <w:b/>
          <w:sz w:val="16"/>
        </w:rPr>
      </w:pPr>
    </w:p>
    <w:p w:rsidR="00C5765E" w:rsidRDefault="00C5765E">
      <w:pPr>
        <w:pStyle w:val="Zkladntext"/>
        <w:jc w:val="both"/>
        <w:rPr>
          <w:rFonts w:ascii="Arial Narrow" w:hAnsi="Arial Narrow"/>
          <w:spacing w:val="8"/>
          <w:sz w:val="16"/>
        </w:rPr>
      </w:pPr>
      <w:r>
        <w:rPr>
          <w:rFonts w:ascii="Arial Narrow" w:hAnsi="Arial Narrow"/>
          <w:spacing w:val="8"/>
          <w:sz w:val="16"/>
        </w:rPr>
        <w:t xml:space="preserve">Transfuzní přípravek, který jste obdrželi, byl vyroben za dodržení všech definovaných postupů </w:t>
      </w:r>
      <w:r w:rsidR="006D72DC">
        <w:rPr>
          <w:rFonts w:ascii="Arial Narrow" w:hAnsi="Arial Narrow"/>
          <w:spacing w:val="8"/>
          <w:sz w:val="16"/>
        </w:rPr>
        <w:t xml:space="preserve">       </w:t>
      </w:r>
      <w:r w:rsidR="000051E6">
        <w:rPr>
          <w:rFonts w:ascii="Arial Narrow" w:hAnsi="Arial Narrow"/>
          <w:spacing w:val="8"/>
          <w:sz w:val="16"/>
        </w:rPr>
        <w:t xml:space="preserve">                  </w:t>
      </w:r>
      <w:r w:rsidR="006D72DC">
        <w:rPr>
          <w:rFonts w:ascii="Arial Narrow" w:hAnsi="Arial Narrow"/>
          <w:spacing w:val="8"/>
          <w:sz w:val="16"/>
        </w:rPr>
        <w:t xml:space="preserve"> </w:t>
      </w:r>
      <w:r>
        <w:rPr>
          <w:rFonts w:ascii="Arial Narrow" w:hAnsi="Arial Narrow"/>
          <w:spacing w:val="8"/>
          <w:sz w:val="16"/>
        </w:rPr>
        <w:t xml:space="preserve">pro výrobu, kontrolu a zabezpečování jakosti. K jeho znehodnocení může dojít </w:t>
      </w:r>
      <w:r>
        <w:rPr>
          <w:rFonts w:ascii="Arial Narrow" w:hAnsi="Arial Narrow"/>
          <w:spacing w:val="8"/>
          <w:sz w:val="16"/>
          <w:u w:val="single"/>
        </w:rPr>
        <w:t>nesprávným postupem při transportu, skladování, manipulaci nebo aplikaci</w:t>
      </w:r>
      <w:r>
        <w:rPr>
          <w:rFonts w:ascii="Arial Narrow" w:hAnsi="Arial Narrow"/>
          <w:spacing w:val="8"/>
          <w:sz w:val="16"/>
        </w:rPr>
        <w:t xml:space="preserve">. Žádáme Vás, abyste dodrželi následující pokyny. Případné doplňující informace Vám poskytneme na telefonním čísle </w:t>
      </w:r>
      <w:r>
        <w:rPr>
          <w:rFonts w:ascii="Arial Narrow" w:hAnsi="Arial Narrow"/>
          <w:spacing w:val="8"/>
          <w:sz w:val="16"/>
          <w:u w:val="single"/>
        </w:rPr>
        <w:t>588 442 238</w:t>
      </w:r>
      <w:r>
        <w:rPr>
          <w:spacing w:val="8"/>
          <w:sz w:val="16"/>
          <w:u w:val="single"/>
        </w:rPr>
        <w:t>.</w:t>
      </w:r>
    </w:p>
    <w:p w:rsidR="00C5765E" w:rsidRDefault="00C5765E">
      <w:pPr>
        <w:pStyle w:val="Zkladntext"/>
        <w:jc w:val="both"/>
      </w:pPr>
      <w:r>
        <w:t xml:space="preserve">                       </w:t>
      </w:r>
    </w:p>
    <w:p w:rsidR="00C5765E" w:rsidRDefault="00C5765E">
      <w:pPr>
        <w:pStyle w:val="Nadpis6"/>
        <w:tabs>
          <w:tab w:val="left" w:pos="851"/>
        </w:tabs>
        <w:jc w:val="both"/>
        <w:rPr>
          <w:color w:val="auto"/>
          <w:sz w:val="18"/>
        </w:rPr>
      </w:pPr>
      <w:proofErr w:type="gramStart"/>
      <w:r>
        <w:rPr>
          <w:b w:val="0"/>
          <w:color w:val="auto"/>
          <w:sz w:val="16"/>
          <w:u w:val="single"/>
        </w:rPr>
        <w:t>Název</w:t>
      </w:r>
      <w:r>
        <w:rPr>
          <w:b w:val="0"/>
          <w:color w:val="auto"/>
          <w:sz w:val="16"/>
        </w:rPr>
        <w:t>:</w:t>
      </w:r>
      <w:r>
        <w:rPr>
          <w:color w:val="auto"/>
          <w:sz w:val="16"/>
        </w:rPr>
        <w:t xml:space="preserve">   </w:t>
      </w:r>
      <w:proofErr w:type="gramEnd"/>
      <w:r>
        <w:rPr>
          <w:color w:val="auto"/>
          <w:sz w:val="16"/>
        </w:rPr>
        <w:t xml:space="preserve">    </w:t>
      </w:r>
      <w:r>
        <w:rPr>
          <w:color w:val="auto"/>
          <w:sz w:val="18"/>
        </w:rPr>
        <w:t xml:space="preserve">TROMBOcyty Z buffy-coatu smĚsné  </w:t>
      </w:r>
    </w:p>
    <w:p w:rsidR="00C5765E" w:rsidRPr="00F1212A" w:rsidRDefault="00C5765E">
      <w:pPr>
        <w:pStyle w:val="Nadpis6"/>
        <w:tabs>
          <w:tab w:val="left" w:pos="851"/>
        </w:tabs>
        <w:jc w:val="both"/>
        <w:rPr>
          <w:color w:val="auto"/>
          <w:sz w:val="18"/>
        </w:rPr>
      </w:pPr>
      <w:r>
        <w:rPr>
          <w:color w:val="auto"/>
          <w:sz w:val="18"/>
        </w:rPr>
        <w:t xml:space="preserve">                 DeleukotizovanÉ V náhradním roztoku</w:t>
      </w:r>
      <w:r w:rsidR="003045EC">
        <w:rPr>
          <w:color w:val="auto"/>
          <w:sz w:val="18"/>
        </w:rPr>
        <w:t xml:space="preserve"> CHLAZENÉ</w:t>
      </w:r>
    </w:p>
    <w:p w:rsidR="00C5765E" w:rsidRPr="003E5EAE" w:rsidRDefault="00C5765E">
      <w:pPr>
        <w:pStyle w:val="Nadpis6"/>
        <w:tabs>
          <w:tab w:val="left" w:pos="851"/>
        </w:tabs>
        <w:jc w:val="both"/>
        <w:rPr>
          <w:caps w:val="0"/>
          <w:color w:val="auto"/>
          <w:sz w:val="18"/>
        </w:rPr>
      </w:pPr>
      <w:proofErr w:type="gramStart"/>
      <w:r>
        <w:rPr>
          <w:b w:val="0"/>
          <w:color w:val="auto"/>
          <w:sz w:val="16"/>
          <w:u w:val="single"/>
        </w:rPr>
        <w:t>Zkratka</w:t>
      </w:r>
      <w:r>
        <w:rPr>
          <w:color w:val="auto"/>
          <w:sz w:val="16"/>
        </w:rPr>
        <w:t xml:space="preserve">:  </w:t>
      </w:r>
      <w:r>
        <w:rPr>
          <w:color w:val="auto"/>
          <w:sz w:val="18"/>
        </w:rPr>
        <w:t>TBSDR</w:t>
      </w:r>
      <w:proofErr w:type="gramEnd"/>
      <w:r w:rsidR="00BA17F3">
        <w:rPr>
          <w:color w:val="auto"/>
          <w:sz w:val="18"/>
        </w:rPr>
        <w:t>-CH</w:t>
      </w:r>
    </w:p>
    <w:p w:rsidR="00C5765E" w:rsidRPr="006D72DC" w:rsidRDefault="00C5765E">
      <w:pPr>
        <w:jc w:val="both"/>
        <w:rPr>
          <w:sz w:val="16"/>
          <w:szCs w:val="16"/>
        </w:rPr>
      </w:pP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>Výrobce:</w:t>
      </w: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Transfuzní oddělení Fakultní nemocnice Olomouc, </w:t>
      </w:r>
      <w:r w:rsidR="00BB25E9" w:rsidRPr="000051E6">
        <w:rPr>
          <w:rFonts w:ascii="Arial" w:hAnsi="Arial"/>
          <w:sz w:val="14"/>
        </w:rPr>
        <w:t>Zdravotníků 248/7</w:t>
      </w:r>
      <w:r>
        <w:rPr>
          <w:rFonts w:ascii="Arial" w:hAnsi="Arial"/>
          <w:sz w:val="14"/>
        </w:rPr>
        <w:t>, 779 00 Olomouc – C 2059.</w:t>
      </w:r>
    </w:p>
    <w:p w:rsidR="00C5765E" w:rsidRDefault="00C5765E">
      <w:pPr>
        <w:jc w:val="both"/>
        <w:rPr>
          <w:caps/>
          <w:sz w:val="14"/>
        </w:rPr>
      </w:pP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 xml:space="preserve">Složení: </w:t>
      </w:r>
    </w:p>
    <w:p w:rsidR="00C5765E" w:rsidRDefault="00C5765E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trombocyty v terapeutické účinné formě více než 200 x 10</w:t>
      </w:r>
      <w:r>
        <w:rPr>
          <w:rFonts w:ascii="Arial" w:hAnsi="Arial"/>
          <w:sz w:val="14"/>
          <w:vertAlign w:val="superscript"/>
        </w:rPr>
        <w:t>9</w:t>
      </w:r>
      <w:r>
        <w:rPr>
          <w:rFonts w:ascii="Arial" w:hAnsi="Arial"/>
          <w:sz w:val="14"/>
        </w:rPr>
        <w:t xml:space="preserve">/TD (terapeutická dávka), </w:t>
      </w:r>
    </w:p>
    <w:p w:rsidR="00C5765E" w:rsidRPr="00040A45" w:rsidRDefault="00C5765E" w:rsidP="001B0D6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sz w:val="14"/>
        </w:rPr>
        <w:t>resuspendované</w:t>
      </w:r>
      <w:proofErr w:type="spellEnd"/>
      <w:r>
        <w:rPr>
          <w:rFonts w:ascii="Arial" w:hAnsi="Arial"/>
          <w:sz w:val="14"/>
        </w:rPr>
        <w:t xml:space="preserve"> v plazmě a v náhradním roztoku SSP+ (</w:t>
      </w:r>
      <w:r w:rsidRPr="00553E58">
        <w:rPr>
          <w:rFonts w:ascii="Arial" w:hAnsi="Arial"/>
          <w:sz w:val="14"/>
        </w:rPr>
        <w:t>(</w:t>
      </w:r>
      <w:r w:rsidRPr="00553E58">
        <w:rPr>
          <w:rFonts w:ascii="Arial" w:hAnsi="Arial" w:cs="Arial"/>
          <w:sz w:val="14"/>
          <w:szCs w:val="16"/>
        </w:rPr>
        <w:t>Na</w:t>
      </w:r>
      <w:r w:rsidRPr="00553E58">
        <w:rPr>
          <w:rFonts w:ascii="Arial" w:hAnsi="Arial" w:cs="Arial"/>
          <w:sz w:val="14"/>
          <w:szCs w:val="16"/>
          <w:vertAlign w:val="subscript"/>
        </w:rPr>
        <w:t>3</w:t>
      </w:r>
      <w:r w:rsidRPr="00553E58">
        <w:rPr>
          <w:rFonts w:ascii="Arial" w:hAnsi="Arial" w:cs="Arial"/>
          <w:sz w:val="14"/>
          <w:szCs w:val="16"/>
        </w:rPr>
        <w:t>-citrat 2H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O </w:t>
      </w:r>
      <w:bookmarkStart w:id="0" w:name="_GoBack"/>
      <w:bookmarkEnd w:id="0"/>
      <w:smartTag w:uri="urn:schemas-microsoft-com:office:smarttags" w:element="metricconverter">
        <w:smartTagPr>
          <w:attr w:name="ProductID" w:val="3,18 g"/>
        </w:smartTagPr>
        <w:smartTag w:uri="urn:schemas-microsoft-com:office:smarttags" w:element="metricconverter">
          <w:smartTagPr>
            <w:attr w:name="ProductID" w:val="3,18 g"/>
          </w:smartTagPr>
          <w:r w:rsidRPr="00553E58">
            <w:rPr>
              <w:rFonts w:ascii="Arial" w:hAnsi="Arial" w:cs="Arial"/>
              <w:sz w:val="14"/>
              <w:szCs w:val="16"/>
            </w:rPr>
            <w:t>3,18 g</w:t>
          </w:r>
        </w:smartTag>
        <w:r w:rsidRPr="00553E58">
          <w:rPr>
            <w:rFonts w:ascii="Arial" w:hAnsi="Arial" w:cs="Arial"/>
            <w:sz w:val="14"/>
            <w:szCs w:val="16"/>
          </w:rPr>
          <w:t xml:space="preserve">, </w:t>
        </w:r>
      </w:smartTag>
      <w:r w:rsidRPr="00553E58">
        <w:rPr>
          <w:rFonts w:ascii="Arial" w:hAnsi="Arial" w:cs="Arial"/>
          <w:sz w:val="14"/>
          <w:szCs w:val="16"/>
        </w:rPr>
        <w:t>Na-</w:t>
      </w:r>
      <w:proofErr w:type="spellStart"/>
      <w:r w:rsidRPr="00553E58">
        <w:rPr>
          <w:rFonts w:ascii="Arial" w:hAnsi="Arial" w:cs="Arial"/>
          <w:sz w:val="14"/>
          <w:szCs w:val="16"/>
        </w:rPr>
        <w:t>acetat</w:t>
      </w:r>
      <w:proofErr w:type="spellEnd"/>
      <w:r w:rsidRPr="00553E58">
        <w:rPr>
          <w:rFonts w:ascii="Arial" w:hAnsi="Arial" w:cs="Arial"/>
          <w:sz w:val="14"/>
          <w:szCs w:val="16"/>
        </w:rPr>
        <w:t xml:space="preserve"> 3H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O </w:t>
      </w:r>
    </w:p>
    <w:p w:rsidR="00C5765E" w:rsidRDefault="00C5765E" w:rsidP="00040A45">
      <w:pPr>
        <w:ind w:left="426" w:hanging="426"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         </w:t>
      </w:r>
      <w:smartTag w:uri="urn:schemas-microsoft-com:office:smarttags" w:element="metricconverter">
        <w:smartTagPr>
          <w:attr w:name="ProductID" w:val="4,42 g"/>
        </w:smartTagPr>
        <w:r w:rsidRPr="00553E58">
          <w:rPr>
            <w:rFonts w:ascii="Arial" w:hAnsi="Arial" w:cs="Arial"/>
            <w:sz w:val="14"/>
            <w:szCs w:val="16"/>
          </w:rPr>
          <w:t>4,42 g</w:t>
        </w:r>
      </w:smartTag>
      <w:r w:rsidRPr="00553E58">
        <w:rPr>
          <w:rFonts w:ascii="Arial" w:hAnsi="Arial" w:cs="Arial"/>
          <w:sz w:val="14"/>
          <w:szCs w:val="16"/>
        </w:rPr>
        <w:t>, NaH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>PO</w:t>
      </w:r>
      <w:r w:rsidRPr="00553E58">
        <w:rPr>
          <w:rFonts w:ascii="Arial" w:hAnsi="Arial" w:cs="Arial"/>
          <w:sz w:val="14"/>
          <w:szCs w:val="16"/>
          <w:vertAlign w:val="subscript"/>
        </w:rPr>
        <w:t xml:space="preserve">4 </w:t>
      </w:r>
      <w:r w:rsidRPr="00553E58">
        <w:rPr>
          <w:rFonts w:ascii="Arial" w:hAnsi="Arial" w:cs="Arial"/>
          <w:sz w:val="14"/>
          <w:szCs w:val="16"/>
        </w:rPr>
        <w:t>2H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O </w:t>
      </w:r>
      <w:smartTag w:uri="urn:schemas-microsoft-com:office:smarttags" w:element="metricconverter">
        <w:smartTagPr>
          <w:attr w:name="ProductID" w:val="1,05 g"/>
        </w:smartTagPr>
        <w:smartTag w:uri="urn:schemas-microsoft-com:office:smarttags" w:element="metricconverter">
          <w:smartTagPr>
            <w:attr w:name="ProductID" w:val="1,05 g"/>
          </w:smartTagPr>
          <w:r w:rsidRPr="00553E58">
            <w:rPr>
              <w:rFonts w:ascii="Arial" w:hAnsi="Arial" w:cs="Arial"/>
              <w:sz w:val="14"/>
              <w:szCs w:val="16"/>
            </w:rPr>
            <w:t>1,05 g</w:t>
          </w:r>
        </w:smartTag>
        <w:r w:rsidRPr="00553E58">
          <w:rPr>
            <w:rFonts w:ascii="Arial" w:hAnsi="Arial" w:cs="Arial"/>
            <w:sz w:val="14"/>
            <w:szCs w:val="16"/>
          </w:rPr>
          <w:t xml:space="preserve">, </w:t>
        </w:r>
      </w:smartTag>
      <w:r w:rsidRPr="00553E58">
        <w:rPr>
          <w:rFonts w:ascii="Arial" w:hAnsi="Arial" w:cs="Arial"/>
          <w:sz w:val="14"/>
          <w:szCs w:val="16"/>
        </w:rPr>
        <w:t>NaH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>PO</w:t>
      </w:r>
      <w:proofErr w:type="gramStart"/>
      <w:r w:rsidRPr="00553E58">
        <w:rPr>
          <w:rFonts w:ascii="Arial" w:hAnsi="Arial" w:cs="Arial"/>
          <w:sz w:val="14"/>
          <w:szCs w:val="16"/>
          <w:vertAlign w:val="subscript"/>
        </w:rPr>
        <w:t xml:space="preserve">4  </w:t>
      </w:r>
      <w:smartTag w:uri="urn:schemas-microsoft-com:office:smarttags" w:element="metricconverter">
        <w:smartTagPr>
          <w:attr w:name="ProductID" w:val="3,05 g"/>
        </w:smartTagPr>
        <w:smartTag w:uri="urn:schemas-microsoft-com:office:smarttags" w:element="metricconverter">
          <w:smartTagPr>
            <w:attr w:name="ProductID" w:val="3,05 g"/>
          </w:smartTagPr>
          <w:r w:rsidRPr="00553E58">
            <w:rPr>
              <w:rFonts w:ascii="Arial" w:hAnsi="Arial" w:cs="Arial"/>
              <w:sz w:val="14"/>
              <w:szCs w:val="16"/>
            </w:rPr>
            <w:t>3</w:t>
          </w:r>
          <w:proofErr w:type="gramEnd"/>
          <w:r w:rsidRPr="00553E58">
            <w:rPr>
              <w:rFonts w:ascii="Arial" w:hAnsi="Arial" w:cs="Arial"/>
              <w:sz w:val="14"/>
              <w:szCs w:val="16"/>
            </w:rPr>
            <w:t>,05 g</w:t>
          </w:r>
        </w:smartTag>
        <w:r w:rsidRPr="00553E58">
          <w:rPr>
            <w:rFonts w:ascii="Arial" w:hAnsi="Arial" w:cs="Arial"/>
            <w:sz w:val="14"/>
            <w:szCs w:val="16"/>
          </w:rPr>
          <w:t xml:space="preserve">, </w:t>
        </w:r>
      </w:smartTag>
      <w:proofErr w:type="spellStart"/>
      <w:r w:rsidRPr="00553E58">
        <w:rPr>
          <w:rFonts w:ascii="Arial" w:hAnsi="Arial" w:cs="Arial"/>
          <w:sz w:val="14"/>
          <w:szCs w:val="16"/>
        </w:rPr>
        <w:t>KCl</w:t>
      </w:r>
      <w:proofErr w:type="spellEnd"/>
      <w:r w:rsidRPr="00553E58">
        <w:rPr>
          <w:rFonts w:ascii="Arial" w:hAnsi="Arial" w:cs="Arial"/>
          <w:sz w:val="14"/>
          <w:szCs w:val="16"/>
        </w:rPr>
        <w:t xml:space="preserve"> </w:t>
      </w:r>
      <w:smartTag w:uri="urn:schemas-microsoft-com:office:smarttags" w:element="metricconverter">
        <w:smartTagPr>
          <w:attr w:name="ProductID" w:val="0,37 g"/>
        </w:smartTagPr>
        <w:smartTag w:uri="urn:schemas-microsoft-com:office:smarttags" w:element="metricconverter">
          <w:smartTagPr>
            <w:attr w:name="ProductID" w:val="0,37 g"/>
          </w:smartTagPr>
          <w:r w:rsidRPr="00553E58">
            <w:rPr>
              <w:rFonts w:ascii="Arial" w:hAnsi="Arial" w:cs="Arial"/>
              <w:sz w:val="14"/>
              <w:szCs w:val="16"/>
            </w:rPr>
            <w:t>0,37 g</w:t>
          </w:r>
        </w:smartTag>
        <w:r w:rsidRPr="00553E58">
          <w:rPr>
            <w:rFonts w:ascii="Arial" w:hAnsi="Arial" w:cs="Arial"/>
            <w:sz w:val="14"/>
            <w:szCs w:val="16"/>
          </w:rPr>
          <w:t>,</w:t>
        </w:r>
      </w:smartTag>
      <w:r w:rsidR="00DA64A7">
        <w:rPr>
          <w:rFonts w:ascii="Arial" w:hAnsi="Arial" w:cs="Arial"/>
          <w:sz w:val="14"/>
          <w:szCs w:val="16"/>
        </w:rPr>
        <w:t xml:space="preserve"> </w:t>
      </w:r>
      <w:r w:rsidRPr="00553E58">
        <w:rPr>
          <w:rFonts w:ascii="Arial" w:hAnsi="Arial" w:cs="Arial"/>
          <w:sz w:val="14"/>
          <w:szCs w:val="16"/>
        </w:rPr>
        <w:t>MgCl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 6H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O </w:t>
      </w:r>
      <w:smartTag w:uri="urn:schemas-microsoft-com:office:smarttags" w:element="metricconverter">
        <w:smartTagPr>
          <w:attr w:name="ProductID" w:val="0,30 g"/>
        </w:smartTagPr>
        <w:smartTag w:uri="urn:schemas-microsoft-com:office:smarttags" w:element="metricconverter">
          <w:smartTagPr>
            <w:attr w:name="ProductID" w:val="0,30 g"/>
          </w:smartTagPr>
          <w:r w:rsidRPr="00553E58">
            <w:rPr>
              <w:rFonts w:ascii="Arial" w:hAnsi="Arial" w:cs="Arial"/>
              <w:sz w:val="14"/>
              <w:szCs w:val="16"/>
            </w:rPr>
            <w:t>0,30 g</w:t>
          </w:r>
        </w:smartTag>
        <w:r w:rsidRPr="00553E58">
          <w:rPr>
            <w:rFonts w:ascii="Arial" w:hAnsi="Arial" w:cs="Arial"/>
            <w:sz w:val="14"/>
            <w:szCs w:val="16"/>
          </w:rPr>
          <w:t xml:space="preserve">, </w:t>
        </w:r>
      </w:smartTag>
      <w:proofErr w:type="spellStart"/>
      <w:r w:rsidRPr="00553E58">
        <w:rPr>
          <w:rFonts w:ascii="Arial" w:hAnsi="Arial" w:cs="Arial"/>
          <w:sz w:val="14"/>
          <w:szCs w:val="16"/>
        </w:rPr>
        <w:t>NaCl</w:t>
      </w:r>
      <w:proofErr w:type="spellEnd"/>
      <w:r w:rsidRPr="00553E58">
        <w:rPr>
          <w:rFonts w:ascii="Arial" w:hAnsi="Arial" w:cs="Arial"/>
          <w:sz w:val="14"/>
          <w:szCs w:val="16"/>
        </w:rPr>
        <w:t xml:space="preserve"> </w:t>
      </w:r>
      <w:smartTag w:uri="urn:schemas-microsoft-com:office:smarttags" w:element="metricconverter">
        <w:smartTagPr>
          <w:attr w:name="ProductID" w:val="4,05 g"/>
        </w:smartTagPr>
        <w:smartTag w:uri="urn:schemas-microsoft-com:office:smarttags" w:element="metricconverter">
          <w:smartTagPr>
            <w:attr w:name="ProductID" w:val="4,05 g"/>
          </w:smartTagPr>
          <w:r w:rsidRPr="00553E58">
            <w:rPr>
              <w:rFonts w:ascii="Arial" w:hAnsi="Arial" w:cs="Arial"/>
              <w:sz w:val="14"/>
              <w:szCs w:val="16"/>
            </w:rPr>
            <w:t>4,05 g</w:t>
          </w:r>
        </w:smartTag>
        <w:r w:rsidRPr="00553E58">
          <w:rPr>
            <w:rFonts w:ascii="Arial" w:hAnsi="Arial" w:cs="Arial"/>
            <w:sz w:val="14"/>
            <w:szCs w:val="16"/>
          </w:rPr>
          <w:t xml:space="preserve">, </w:t>
        </w:r>
      </w:smartTag>
      <w:proofErr w:type="spellStart"/>
      <w:r>
        <w:rPr>
          <w:rFonts w:ascii="Arial" w:hAnsi="Arial" w:cs="Arial"/>
          <w:sz w:val="14"/>
          <w:szCs w:val="16"/>
        </w:rPr>
        <w:t>Aqua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r w:rsidR="007B4927">
        <w:rPr>
          <w:rFonts w:ascii="Arial" w:hAnsi="Arial" w:cs="Arial"/>
          <w:sz w:val="14"/>
          <w:szCs w:val="16"/>
        </w:rPr>
        <w:t xml:space="preserve">pro </w:t>
      </w:r>
    </w:p>
    <w:p w:rsidR="00C5765E" w:rsidRDefault="00C5765E" w:rsidP="00040A45">
      <w:pPr>
        <w:ind w:left="426" w:hanging="426"/>
        <w:jc w:val="both"/>
        <w:rPr>
          <w:rFonts w:ascii="Arial" w:hAnsi="Arial"/>
          <w:sz w:val="14"/>
        </w:rPr>
      </w:pPr>
      <w:r>
        <w:rPr>
          <w:rFonts w:ascii="Arial" w:hAnsi="Arial" w:cs="Arial"/>
          <w:sz w:val="14"/>
          <w:szCs w:val="16"/>
        </w:rPr>
        <w:t xml:space="preserve">         </w:t>
      </w:r>
      <w:proofErr w:type="spellStart"/>
      <w:r w:rsidRPr="00553E58">
        <w:rPr>
          <w:rFonts w:ascii="Arial" w:hAnsi="Arial" w:cs="Arial"/>
          <w:sz w:val="14"/>
          <w:szCs w:val="16"/>
        </w:rPr>
        <w:t>injectione</w:t>
      </w:r>
      <w:proofErr w:type="spellEnd"/>
      <w:r w:rsidRPr="00553E58">
        <w:rPr>
          <w:rFonts w:ascii="Arial" w:hAnsi="Arial" w:cs="Arial"/>
          <w:sz w:val="14"/>
          <w:szCs w:val="16"/>
        </w:rPr>
        <w:t xml:space="preserve"> do 1.000 ml, pH 7,2</w:t>
      </w:r>
      <w:r>
        <w:rPr>
          <w:rFonts w:ascii="Arial" w:hAnsi="Arial" w:cs="Arial"/>
          <w:sz w:val="14"/>
          <w:szCs w:val="16"/>
        </w:rPr>
        <w:t>),</w:t>
      </w:r>
      <w:r w:rsidRPr="00553E58">
        <w:rPr>
          <w:rFonts w:ascii="Arial" w:hAnsi="Arial"/>
          <w:sz w:val="14"/>
        </w:rPr>
        <w:t xml:space="preserve">  </w:t>
      </w:r>
      <w:r>
        <w:rPr>
          <w:rFonts w:ascii="Arial" w:hAnsi="Arial"/>
          <w:sz w:val="14"/>
        </w:rPr>
        <w:t xml:space="preserve"> </w:t>
      </w:r>
    </w:p>
    <w:p w:rsidR="00C5765E" w:rsidRDefault="00C5765E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antikoagulační roztok CPD, </w:t>
      </w:r>
    </w:p>
    <w:p w:rsidR="00C5765E" w:rsidRDefault="00C5765E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reziduální leukocyty: méně než 1,0 x 10</w:t>
      </w:r>
      <w:r>
        <w:rPr>
          <w:rFonts w:ascii="Arial" w:hAnsi="Arial"/>
          <w:sz w:val="14"/>
          <w:vertAlign w:val="superscript"/>
        </w:rPr>
        <w:t>6</w:t>
      </w:r>
      <w:r>
        <w:rPr>
          <w:rFonts w:ascii="Arial" w:hAnsi="Arial"/>
          <w:sz w:val="14"/>
        </w:rPr>
        <w:t>/T.U.,</w:t>
      </w:r>
    </w:p>
    <w:p w:rsidR="00C5765E" w:rsidRPr="00247495" w:rsidRDefault="00C5765E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 w:rsidRPr="00247495">
        <w:rPr>
          <w:rFonts w:ascii="Arial" w:hAnsi="Arial"/>
          <w:sz w:val="14"/>
        </w:rPr>
        <w:t>koncentrát obsahuje 30</w:t>
      </w:r>
      <w:r>
        <w:rPr>
          <w:rFonts w:ascii="Arial" w:hAnsi="Arial"/>
          <w:sz w:val="14"/>
        </w:rPr>
        <w:t xml:space="preserve"> </w:t>
      </w:r>
      <w:r w:rsidRPr="00247495">
        <w:rPr>
          <w:rFonts w:ascii="Arial" w:hAnsi="Arial"/>
          <w:sz w:val="14"/>
        </w:rPr>
        <w:t>%</w:t>
      </w:r>
      <w:r>
        <w:rPr>
          <w:rFonts w:ascii="Arial" w:hAnsi="Arial"/>
          <w:sz w:val="14"/>
        </w:rPr>
        <w:t xml:space="preserve"> </w:t>
      </w:r>
      <w:r w:rsidRPr="00247495">
        <w:rPr>
          <w:rFonts w:ascii="Arial" w:hAnsi="Arial"/>
          <w:sz w:val="14"/>
        </w:rPr>
        <w:t>- 40 % plazmy a 60</w:t>
      </w:r>
      <w:r>
        <w:rPr>
          <w:rFonts w:ascii="Arial" w:hAnsi="Arial"/>
          <w:sz w:val="14"/>
        </w:rPr>
        <w:t xml:space="preserve"> %</w:t>
      </w:r>
      <w:r w:rsidRPr="00247495">
        <w:rPr>
          <w:rFonts w:ascii="Arial" w:hAnsi="Arial"/>
          <w:sz w:val="14"/>
        </w:rPr>
        <w:t xml:space="preserve"> - 70 % náhradního roztoku </w:t>
      </w:r>
      <w:r>
        <w:rPr>
          <w:rFonts w:ascii="Arial" w:hAnsi="Arial"/>
          <w:sz w:val="14"/>
        </w:rPr>
        <w:t>SSP+,</w:t>
      </w:r>
    </w:p>
    <w:p w:rsidR="00C5765E" w:rsidRDefault="00C5765E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pH na</w:t>
      </w:r>
      <w:r w:rsidR="006A0CE1">
        <w:rPr>
          <w:rFonts w:ascii="Arial" w:hAnsi="Arial"/>
          <w:sz w:val="14"/>
        </w:rPr>
        <w:t xml:space="preserve"> konci doby použitelnosti 6,4 nebo vyšší</w:t>
      </w:r>
      <w:r>
        <w:rPr>
          <w:rFonts w:ascii="Arial" w:hAnsi="Arial"/>
          <w:sz w:val="14"/>
        </w:rPr>
        <w:t>.</w:t>
      </w: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</w:t>
      </w:r>
    </w:p>
    <w:p w:rsidR="00C5765E" w:rsidRDefault="00C5765E">
      <w:pPr>
        <w:rPr>
          <w:rFonts w:ascii="Arial" w:hAnsi="Arial"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>Indikační skupina:</w:t>
      </w: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Transfuzní přípravek, určen k intravenózní aplikaci.</w:t>
      </w:r>
    </w:p>
    <w:p w:rsidR="00C5765E" w:rsidRDefault="00C5765E">
      <w:pPr>
        <w:jc w:val="both"/>
        <w:rPr>
          <w:rFonts w:ascii="Arial" w:hAnsi="Arial"/>
          <w:sz w:val="14"/>
        </w:rPr>
      </w:pPr>
    </w:p>
    <w:p w:rsidR="00C5765E" w:rsidRPr="009B6AE3" w:rsidRDefault="00C5765E">
      <w:pPr>
        <w:jc w:val="both"/>
        <w:rPr>
          <w:rFonts w:ascii="Arial" w:hAnsi="Arial"/>
          <w:sz w:val="14"/>
        </w:rPr>
      </w:pPr>
      <w:r w:rsidRPr="009B6AE3">
        <w:rPr>
          <w:rFonts w:ascii="Arial" w:hAnsi="Arial"/>
          <w:b/>
          <w:sz w:val="14"/>
          <w:u w:val="single"/>
        </w:rPr>
        <w:t>Kód:</w:t>
      </w:r>
      <w:r>
        <w:rPr>
          <w:rFonts w:ascii="Arial" w:hAnsi="Arial"/>
          <w:sz w:val="14"/>
        </w:rPr>
        <w:t xml:space="preserve"> 0107936</w:t>
      </w:r>
    </w:p>
    <w:p w:rsidR="00C5765E" w:rsidRDefault="00C5765E">
      <w:pPr>
        <w:pStyle w:val="Nadpis1"/>
        <w:rPr>
          <w:snapToGrid w:val="0"/>
        </w:rPr>
      </w:pPr>
    </w:p>
    <w:p w:rsidR="00C5765E" w:rsidRDefault="00C5765E">
      <w:pPr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b/>
          <w:sz w:val="14"/>
          <w:u w:val="single"/>
        </w:rPr>
        <w:t>Charakteristika:</w:t>
      </w:r>
    </w:p>
    <w:p w:rsidR="00C5765E" w:rsidRDefault="00C5765E">
      <w:pPr>
        <w:pStyle w:val="Zhlav"/>
        <w:tabs>
          <w:tab w:val="clear" w:pos="4536"/>
          <w:tab w:val="clear" w:pos="9072"/>
        </w:tabs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TBSDR je koncentrát trombocytů získaný z </w:t>
      </w:r>
      <w:proofErr w:type="spellStart"/>
      <w:r>
        <w:rPr>
          <w:rFonts w:ascii="Arial" w:hAnsi="Arial"/>
          <w:sz w:val="14"/>
        </w:rPr>
        <w:t>buffy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coatů</w:t>
      </w:r>
      <w:proofErr w:type="spellEnd"/>
      <w:r>
        <w:rPr>
          <w:rFonts w:ascii="Arial" w:hAnsi="Arial"/>
          <w:sz w:val="14"/>
        </w:rPr>
        <w:t xml:space="preserve"> </w:t>
      </w:r>
      <w:r w:rsidR="006A0CE1">
        <w:rPr>
          <w:rFonts w:ascii="Arial" w:hAnsi="Arial"/>
          <w:sz w:val="14"/>
        </w:rPr>
        <w:t>4</w:t>
      </w:r>
      <w:r>
        <w:rPr>
          <w:rFonts w:ascii="Arial" w:hAnsi="Arial"/>
          <w:sz w:val="14"/>
        </w:rPr>
        <w:t xml:space="preserve"> odběrů plné krve od </w:t>
      </w:r>
      <w:r w:rsidR="006A0CE1">
        <w:rPr>
          <w:rFonts w:ascii="Arial" w:hAnsi="Arial"/>
          <w:sz w:val="14"/>
        </w:rPr>
        <w:t>4</w:t>
      </w:r>
      <w:r>
        <w:rPr>
          <w:rFonts w:ascii="Arial" w:hAnsi="Arial"/>
          <w:sz w:val="14"/>
        </w:rPr>
        <w:t xml:space="preserve"> dárců krve. Trombocyty jsou  </w:t>
      </w:r>
      <w:proofErr w:type="spellStart"/>
      <w:r>
        <w:rPr>
          <w:rFonts w:ascii="Arial" w:hAnsi="Arial"/>
          <w:sz w:val="14"/>
        </w:rPr>
        <w:t>resuspendovány</w:t>
      </w:r>
      <w:proofErr w:type="spellEnd"/>
      <w:r>
        <w:rPr>
          <w:rFonts w:ascii="Arial" w:hAnsi="Arial"/>
          <w:sz w:val="14"/>
        </w:rPr>
        <w:t xml:space="preserve"> do náhradního roztoku, v konečném produktu je ponecháno 30 % – 40 % plazmy, zbytek objemu tvoří náhradní roztok SSP+. Při výrobě dochází k odstranění většiny leukocytů in</w:t>
      </w:r>
      <w:r w:rsidR="007B4927">
        <w:rPr>
          <w:rFonts w:ascii="Arial" w:hAnsi="Arial"/>
          <w:sz w:val="14"/>
        </w:rPr>
        <w:t>-</w:t>
      </w:r>
      <w:r>
        <w:rPr>
          <w:rFonts w:ascii="Arial" w:hAnsi="Arial"/>
          <w:sz w:val="14"/>
        </w:rPr>
        <w:t xml:space="preserve">line filtrací. </w:t>
      </w:r>
    </w:p>
    <w:p w:rsidR="008378AB" w:rsidRPr="00DA64A7" w:rsidRDefault="00C5765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/>
          <w:sz w:val="14"/>
        </w:rPr>
        <w:t xml:space="preserve">Při validované </w:t>
      </w:r>
      <w:proofErr w:type="spellStart"/>
      <w:r>
        <w:rPr>
          <w:rFonts w:ascii="Arial" w:hAnsi="Arial"/>
          <w:sz w:val="14"/>
        </w:rPr>
        <w:t>leukodepleci</w:t>
      </w:r>
      <w:proofErr w:type="spellEnd"/>
      <w:r>
        <w:rPr>
          <w:rFonts w:ascii="Arial" w:hAnsi="Arial"/>
          <w:sz w:val="14"/>
        </w:rPr>
        <w:t xml:space="preserve"> jsou filtrované trombocytové koncentráty přijímány jako alternativa CMV negativních trombocytů pro prevenci přenosu CMV</w:t>
      </w:r>
      <w:bookmarkStart w:id="1" w:name="_Hlk209437837"/>
      <w:r>
        <w:rPr>
          <w:rFonts w:ascii="Arial" w:hAnsi="Arial"/>
          <w:sz w:val="14"/>
        </w:rPr>
        <w:t>.</w:t>
      </w:r>
      <w:r w:rsidR="003E5EAE">
        <w:rPr>
          <w:rFonts w:ascii="Arial" w:hAnsi="Arial"/>
          <w:sz w:val="14"/>
        </w:rPr>
        <w:t xml:space="preserve"> </w:t>
      </w:r>
      <w:r w:rsidR="003E5EAE" w:rsidRPr="00DA64A7">
        <w:rPr>
          <w:rFonts w:ascii="Arial" w:hAnsi="Arial" w:cs="Arial"/>
          <w:sz w:val="14"/>
          <w:szCs w:val="16"/>
        </w:rPr>
        <w:t>Koncentrát je v den výroby nebo nejpozději</w:t>
      </w:r>
      <w:r w:rsidR="008378AB" w:rsidRPr="00DA64A7">
        <w:rPr>
          <w:rFonts w:ascii="Arial" w:hAnsi="Arial" w:cs="Arial"/>
          <w:sz w:val="14"/>
          <w:szCs w:val="16"/>
        </w:rPr>
        <w:t xml:space="preserve"> v den exspirace nativního přípravku</w:t>
      </w:r>
      <w:r w:rsidR="003E5EAE" w:rsidRPr="00DA64A7">
        <w:rPr>
          <w:rFonts w:ascii="Arial" w:hAnsi="Arial" w:cs="Arial"/>
          <w:sz w:val="14"/>
          <w:szCs w:val="16"/>
        </w:rPr>
        <w:t xml:space="preserve"> uložen do chladnice a zchlazen.</w:t>
      </w:r>
      <w:bookmarkEnd w:id="1"/>
      <w:r w:rsidR="008378AB" w:rsidRPr="00DA64A7">
        <w:rPr>
          <w:rFonts w:ascii="Arial" w:hAnsi="Arial" w:cs="Arial"/>
          <w:sz w:val="14"/>
          <w:szCs w:val="16"/>
        </w:rPr>
        <w:t xml:space="preserve"> </w:t>
      </w:r>
    </w:p>
    <w:p w:rsidR="003E5EAE" w:rsidRPr="00DA64A7" w:rsidRDefault="003E5EA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4"/>
          <w:szCs w:val="16"/>
        </w:rPr>
      </w:pPr>
      <w:proofErr w:type="spellStart"/>
      <w:r w:rsidRPr="00DA64A7">
        <w:rPr>
          <w:rFonts w:ascii="Arial" w:hAnsi="Arial" w:cs="Arial"/>
          <w:sz w:val="14"/>
        </w:rPr>
        <w:t>Swirling</w:t>
      </w:r>
      <w:proofErr w:type="spellEnd"/>
      <w:r w:rsidRPr="00DA64A7">
        <w:rPr>
          <w:rFonts w:ascii="Arial" w:hAnsi="Arial" w:cs="Arial"/>
          <w:sz w:val="14"/>
        </w:rPr>
        <w:t xml:space="preserve"> (vířivost) trombocytů v přípravku je variabilní, nemusí být viditelná</w:t>
      </w:r>
      <w:r w:rsidRPr="00DA64A7">
        <w:rPr>
          <w:rFonts w:ascii="Arial" w:hAnsi="Arial" w:cs="Arial"/>
          <w:sz w:val="22"/>
        </w:rPr>
        <w:t>.</w:t>
      </w:r>
    </w:p>
    <w:p w:rsidR="003E5EAE" w:rsidRPr="003E5EAE" w:rsidRDefault="003E5EAE">
      <w:pPr>
        <w:pStyle w:val="Zhlav"/>
        <w:tabs>
          <w:tab w:val="clear" w:pos="4536"/>
          <w:tab w:val="clear" w:pos="9072"/>
        </w:tabs>
        <w:jc w:val="both"/>
        <w:rPr>
          <w:rFonts w:ascii="Arial" w:hAnsi="Arial"/>
          <w:sz w:val="14"/>
        </w:rPr>
      </w:pPr>
    </w:p>
    <w:p w:rsidR="00C5765E" w:rsidRDefault="00C5765E">
      <w:pPr>
        <w:tabs>
          <w:tab w:val="left" w:pos="284"/>
          <w:tab w:val="left" w:pos="709"/>
        </w:tabs>
        <w:jc w:val="both"/>
        <w:rPr>
          <w:rFonts w:ascii="Arial" w:hAnsi="Arial"/>
          <w:sz w:val="14"/>
        </w:rPr>
      </w:pPr>
      <w:proofErr w:type="gramStart"/>
      <w:r>
        <w:rPr>
          <w:rFonts w:ascii="Arial" w:hAnsi="Arial"/>
          <w:b/>
          <w:sz w:val="14"/>
          <w:u w:val="single"/>
        </w:rPr>
        <w:t>Objem:</w:t>
      </w:r>
      <w:r>
        <w:rPr>
          <w:rFonts w:ascii="Arial" w:hAnsi="Arial"/>
          <w:b/>
          <w:sz w:val="14"/>
        </w:rPr>
        <w:t xml:space="preserve">   </w:t>
      </w:r>
      <w:proofErr w:type="gramEnd"/>
      <w:r>
        <w:rPr>
          <w:rFonts w:ascii="Arial" w:hAnsi="Arial"/>
          <w:b/>
          <w:sz w:val="14"/>
        </w:rPr>
        <w:t xml:space="preserve">   </w:t>
      </w:r>
      <w:r>
        <w:rPr>
          <w:rFonts w:ascii="Arial" w:hAnsi="Arial"/>
          <w:sz w:val="14"/>
        </w:rPr>
        <w:t>1 T.U.: více než 40 ml na 60 x 10</w:t>
      </w:r>
      <w:r>
        <w:rPr>
          <w:rFonts w:ascii="Arial" w:hAnsi="Arial"/>
          <w:sz w:val="14"/>
          <w:vertAlign w:val="superscript"/>
        </w:rPr>
        <w:t xml:space="preserve">9  </w:t>
      </w:r>
      <w:r>
        <w:rPr>
          <w:rFonts w:ascii="Arial" w:hAnsi="Arial"/>
          <w:sz w:val="14"/>
        </w:rPr>
        <w:t>trombocytů</w:t>
      </w:r>
    </w:p>
    <w:p w:rsidR="00C5765E" w:rsidRPr="00247495" w:rsidRDefault="00C5765E">
      <w:pPr>
        <w:tabs>
          <w:tab w:val="left" w:pos="284"/>
          <w:tab w:val="left" w:pos="709"/>
        </w:tabs>
        <w:jc w:val="both"/>
        <w:rPr>
          <w:rFonts w:ascii="Arial" w:hAnsi="Arial"/>
          <w:b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Pr="00247495">
        <w:rPr>
          <w:rFonts w:ascii="Arial" w:hAnsi="Arial"/>
          <w:sz w:val="14"/>
        </w:rPr>
        <w:t xml:space="preserve">Celkový objem transfuzního přípravku: </w:t>
      </w:r>
      <w:r>
        <w:rPr>
          <w:rFonts w:ascii="Arial" w:hAnsi="Arial"/>
          <w:sz w:val="14"/>
        </w:rPr>
        <w:t xml:space="preserve">min. </w:t>
      </w:r>
      <w:r w:rsidR="00A26914">
        <w:rPr>
          <w:rFonts w:ascii="Arial" w:hAnsi="Arial"/>
          <w:sz w:val="14"/>
        </w:rPr>
        <w:t>135</w:t>
      </w:r>
      <w:r>
        <w:rPr>
          <w:rFonts w:ascii="Arial" w:hAnsi="Arial"/>
          <w:sz w:val="14"/>
        </w:rPr>
        <w:t xml:space="preserve"> </w:t>
      </w:r>
      <w:r w:rsidRPr="00247495">
        <w:rPr>
          <w:rFonts w:ascii="Arial" w:hAnsi="Arial"/>
          <w:sz w:val="14"/>
        </w:rPr>
        <w:t xml:space="preserve">ml </w:t>
      </w:r>
    </w:p>
    <w:p w:rsidR="00C5765E" w:rsidRPr="005C50CD" w:rsidRDefault="00C5765E">
      <w:pPr>
        <w:tabs>
          <w:tab w:val="left" w:pos="284"/>
        </w:tabs>
        <w:jc w:val="both"/>
        <w:rPr>
          <w:rFonts w:ascii="Arial" w:hAnsi="Arial"/>
          <w:color w:val="FF6600"/>
          <w:sz w:val="14"/>
        </w:rPr>
      </w:pPr>
    </w:p>
    <w:p w:rsidR="00C5765E" w:rsidRDefault="00C5765E">
      <w:pPr>
        <w:pStyle w:val="Zkladntextodsazen"/>
        <w:jc w:val="both"/>
        <w:rPr>
          <w:rFonts w:ascii="Arial" w:hAnsi="Arial"/>
          <w:b/>
          <w:color w:val="auto"/>
          <w:sz w:val="14"/>
          <w:u w:val="single"/>
          <w:lang w:val="cs-CZ"/>
        </w:rPr>
      </w:pPr>
      <w:r>
        <w:rPr>
          <w:rFonts w:ascii="Arial" w:hAnsi="Arial"/>
          <w:b/>
          <w:color w:val="auto"/>
          <w:sz w:val="14"/>
          <w:u w:val="single"/>
          <w:lang w:val="cs-CZ"/>
        </w:rPr>
        <w:t xml:space="preserve">Indikace:  </w:t>
      </w:r>
    </w:p>
    <w:p w:rsidR="00C5765E" w:rsidRDefault="00C5765E">
      <w:pPr>
        <w:pStyle w:val="Zkladntextodsazen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Těžká trombocytopenie s klinicky významným krvácením, přisuzovaným deficitu trombocytů u pacientů</w:t>
      </w:r>
      <w:r w:rsidR="003E5EAE">
        <w:rPr>
          <w:rFonts w:ascii="Arial" w:hAnsi="Arial"/>
          <w:color w:val="auto"/>
          <w:sz w:val="14"/>
          <w:lang w:val="cs-CZ"/>
        </w:rPr>
        <w:t xml:space="preserve"> v případech, kdy není včas dostupný vhodnější přípravek.</w:t>
      </w:r>
    </w:p>
    <w:p w:rsidR="00C5765E" w:rsidRDefault="00C5765E">
      <w:pPr>
        <w:pStyle w:val="Zkladntextodsazen2"/>
        <w:tabs>
          <w:tab w:val="clear" w:pos="284"/>
        </w:tabs>
        <w:ind w:left="0"/>
        <w:jc w:val="both"/>
        <w:rPr>
          <w:b/>
          <w:u w:val="single"/>
        </w:rPr>
      </w:pPr>
    </w:p>
    <w:p w:rsidR="00C5765E" w:rsidRDefault="00C5765E">
      <w:pPr>
        <w:pStyle w:val="Zkladntextodsazen2"/>
        <w:tabs>
          <w:tab w:val="clear" w:pos="284"/>
        </w:tabs>
        <w:ind w:left="0"/>
        <w:jc w:val="both"/>
        <w:rPr>
          <w:b/>
          <w:u w:val="single"/>
        </w:rPr>
      </w:pPr>
      <w:r>
        <w:rPr>
          <w:b/>
          <w:u w:val="single"/>
        </w:rPr>
        <w:t>Kontraindikace:</w:t>
      </w:r>
    </w:p>
    <w:p w:rsidR="00C5765E" w:rsidRDefault="00C5765E">
      <w:pPr>
        <w:pStyle w:val="Zkladntextodsazen2"/>
        <w:tabs>
          <w:tab w:val="clear" w:pos="284"/>
        </w:tabs>
        <w:ind w:left="0"/>
        <w:jc w:val="both"/>
      </w:pPr>
      <w:r>
        <w:t>Jednoznačné kontraindikace nejsou známy. Podání by se mělo zvážit v případech, kdy zástavy krvácení spojené s výraznější trombocytopenií lze dosáhnout jiným způsobem léčby.</w:t>
      </w:r>
    </w:p>
    <w:p w:rsidR="00C5765E" w:rsidRDefault="00C5765E">
      <w:pPr>
        <w:pStyle w:val="Zkladntextodsazen2"/>
        <w:tabs>
          <w:tab w:val="clear" w:pos="284"/>
        </w:tabs>
        <w:ind w:left="0"/>
        <w:jc w:val="both"/>
      </w:pP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>Nežádoucí účinky:</w:t>
      </w:r>
    </w:p>
    <w:p w:rsidR="00C5765E" w:rsidRDefault="00C5765E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sz w:val="14"/>
        </w:rPr>
        <w:t>Nehemolytické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potransfuzní</w:t>
      </w:r>
      <w:proofErr w:type="spellEnd"/>
      <w:r>
        <w:rPr>
          <w:rFonts w:ascii="Arial" w:hAnsi="Arial"/>
          <w:sz w:val="14"/>
        </w:rPr>
        <w:t xml:space="preserve"> reakce (hlavně zimnice, horečka, kopřivka), ale vzácněji než po transfuzi </w:t>
      </w:r>
      <w:proofErr w:type="spellStart"/>
      <w:r>
        <w:rPr>
          <w:rFonts w:ascii="Arial" w:hAnsi="Arial"/>
          <w:sz w:val="14"/>
        </w:rPr>
        <w:t>nedeleukotizovaného</w:t>
      </w:r>
      <w:proofErr w:type="spellEnd"/>
      <w:r>
        <w:rPr>
          <w:rFonts w:ascii="Arial" w:hAnsi="Arial"/>
          <w:sz w:val="14"/>
        </w:rPr>
        <w:t xml:space="preserve"> trombocytového koncentrátu.</w:t>
      </w:r>
    </w:p>
    <w:p w:rsidR="00C5765E" w:rsidRDefault="00C5765E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sz w:val="14"/>
        </w:rPr>
        <w:t>Aloimunizace</w:t>
      </w:r>
      <w:proofErr w:type="spellEnd"/>
      <w:r>
        <w:rPr>
          <w:rFonts w:ascii="Arial" w:hAnsi="Arial"/>
          <w:sz w:val="14"/>
        </w:rPr>
        <w:t xml:space="preserve"> především proti HLA a HPA antigenům. Při použití </w:t>
      </w:r>
      <w:proofErr w:type="spellStart"/>
      <w:r>
        <w:rPr>
          <w:rFonts w:ascii="Arial" w:hAnsi="Arial"/>
          <w:sz w:val="14"/>
        </w:rPr>
        <w:t>deleukotizovaných</w:t>
      </w:r>
      <w:proofErr w:type="spellEnd"/>
      <w:r>
        <w:rPr>
          <w:rFonts w:ascii="Arial" w:hAnsi="Arial"/>
          <w:sz w:val="14"/>
        </w:rPr>
        <w:t xml:space="preserve"> trombocytových koncentrátů je riziko HLA imunizace minimální, pokud jsou ostatní podávané transfuzní přípravky rovněž </w:t>
      </w:r>
      <w:proofErr w:type="spellStart"/>
      <w:r>
        <w:rPr>
          <w:rFonts w:ascii="Arial" w:hAnsi="Arial"/>
          <w:sz w:val="14"/>
        </w:rPr>
        <w:t>deleukotizovány</w:t>
      </w:r>
      <w:proofErr w:type="spellEnd"/>
      <w:r>
        <w:rPr>
          <w:rFonts w:ascii="Arial" w:hAnsi="Arial"/>
          <w:sz w:val="14"/>
        </w:rPr>
        <w:t>.</w:t>
      </w:r>
    </w:p>
    <w:p w:rsidR="00C5765E" w:rsidRDefault="00C5765E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Riziko infekcí přenosných krví (hepatitidy, HIV, syfilis) je možné bez ohledu na pečlivý výběr dárců         </w:t>
      </w:r>
      <w:r w:rsidR="007B4927">
        <w:rPr>
          <w:rFonts w:ascii="Arial" w:hAnsi="Arial"/>
          <w:sz w:val="14"/>
        </w:rPr>
        <w:t xml:space="preserve">             </w:t>
      </w:r>
      <w:r>
        <w:rPr>
          <w:rFonts w:ascii="Arial" w:hAnsi="Arial"/>
          <w:sz w:val="14"/>
        </w:rPr>
        <w:t xml:space="preserve"> a screeningová vyšetření.</w:t>
      </w:r>
    </w:p>
    <w:p w:rsidR="006B2657" w:rsidRPr="00BA17F3" w:rsidRDefault="00C5765E" w:rsidP="00BA17F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lastRenderedPageBreak/>
        <w:t>Vzácně přenos protozoí (např. malárie).</w:t>
      </w:r>
    </w:p>
    <w:p w:rsidR="00C5765E" w:rsidRDefault="00C5765E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Sepse způsobená náhodnou bakteriální kontaminací.</w:t>
      </w:r>
    </w:p>
    <w:p w:rsidR="00C5765E" w:rsidRDefault="00C5765E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sz w:val="14"/>
        </w:rPr>
        <w:t>Potransfuzní</w:t>
      </w:r>
      <w:proofErr w:type="spellEnd"/>
      <w:r>
        <w:rPr>
          <w:rFonts w:ascii="Arial" w:hAnsi="Arial"/>
          <w:sz w:val="14"/>
        </w:rPr>
        <w:t xml:space="preserve"> purpura.</w:t>
      </w:r>
    </w:p>
    <w:p w:rsidR="00C5765E" w:rsidRDefault="00C5765E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Akutní poškození plic vyvolané transfuzí (TRALI).</w:t>
      </w:r>
    </w:p>
    <w:p w:rsidR="00C5765E" w:rsidRDefault="00C5765E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Přenos jiných patogenů, které se </w:t>
      </w:r>
      <w:proofErr w:type="spellStart"/>
      <w:r>
        <w:rPr>
          <w:rFonts w:ascii="Arial" w:hAnsi="Arial"/>
          <w:sz w:val="14"/>
        </w:rPr>
        <w:t>screeningově</w:t>
      </w:r>
      <w:proofErr w:type="spellEnd"/>
      <w:r>
        <w:rPr>
          <w:rFonts w:ascii="Arial" w:hAnsi="Arial"/>
          <w:sz w:val="14"/>
        </w:rPr>
        <w:t xml:space="preserve"> netestují nebo nebyly dosud rozpoznány.</w:t>
      </w:r>
    </w:p>
    <w:p w:rsidR="00C5765E" w:rsidRDefault="00C5765E">
      <w:pPr>
        <w:rPr>
          <w:rFonts w:ascii="Arial" w:hAnsi="Arial"/>
          <w:sz w:val="14"/>
        </w:rPr>
      </w:pPr>
    </w:p>
    <w:p w:rsidR="00C5765E" w:rsidRDefault="00C5765E">
      <w:pPr>
        <w:jc w:val="both"/>
        <w:rPr>
          <w:rFonts w:ascii="Arial" w:hAnsi="Arial"/>
          <w:b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>Interakce:</w:t>
      </w: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Do vaku nebo transfuzní soupravy se nesmí přidávat žádné roztoky, ani roztoky jiných léčiv.</w:t>
      </w:r>
    </w:p>
    <w:p w:rsidR="00C5765E" w:rsidRDefault="00C5765E">
      <w:pPr>
        <w:jc w:val="center"/>
        <w:rPr>
          <w:rFonts w:ascii="Arial" w:hAnsi="Arial"/>
          <w:sz w:val="14"/>
        </w:rPr>
      </w:pPr>
    </w:p>
    <w:p w:rsidR="00C5765E" w:rsidRDefault="00C5765E">
      <w:pPr>
        <w:rPr>
          <w:rFonts w:ascii="Arial" w:hAnsi="Arial"/>
          <w:b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>Dávkování a způsob užití:</w:t>
      </w: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Dávkování určuje lékař. Přípravek se podává transfuzním setem s filtrem o velikosti pórů 170 </w:t>
      </w:r>
      <w:r>
        <w:rPr>
          <w:rFonts w:ascii="Arial" w:hAnsi="Arial"/>
          <w:sz w:val="14"/>
          <w:szCs w:val="14"/>
        </w:rPr>
        <w:sym w:font="Symbol" w:char="F06D"/>
      </w:r>
      <w:r>
        <w:rPr>
          <w:rFonts w:ascii="Arial" w:hAnsi="Arial"/>
          <w:sz w:val="14"/>
        </w:rPr>
        <w:t xml:space="preserve">m až 200 </w:t>
      </w:r>
      <w:r>
        <w:rPr>
          <w:rFonts w:ascii="Arial" w:hAnsi="Arial"/>
          <w:sz w:val="14"/>
          <w:szCs w:val="14"/>
        </w:rPr>
        <w:sym w:font="Symbol" w:char="F06D"/>
      </w:r>
      <w:r>
        <w:rPr>
          <w:rFonts w:ascii="Arial" w:hAnsi="Arial"/>
          <w:sz w:val="14"/>
        </w:rPr>
        <w:t xml:space="preserve">m. Trombocytové koncentráty se podávají AB0 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 kompatibilní. Jestliže je nutné 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 negativním ženám  </w:t>
      </w:r>
      <w:r w:rsidR="006D72DC">
        <w:rPr>
          <w:rFonts w:ascii="Arial" w:hAnsi="Arial"/>
          <w:sz w:val="14"/>
        </w:rPr>
        <w:t xml:space="preserve">     </w:t>
      </w:r>
      <w:r w:rsidR="006B2657">
        <w:rPr>
          <w:rFonts w:ascii="Arial" w:hAnsi="Arial"/>
          <w:sz w:val="14"/>
        </w:rPr>
        <w:t xml:space="preserve">     </w:t>
      </w:r>
      <w:r w:rsidR="006D72DC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 xml:space="preserve">ve fertilním věku nebo mladším pacientům podat trombocyty od 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 pozitivních dárců, mělo by se za těchto okolností uvažovat o prevenci 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 imunizace podáním specifického imunoglobulinu anti-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. </w:t>
      </w: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Před aplikací je nutno zkontrolovat: dokumentaci, číslo a typ transfuzního přípravku, dobu použitelnosti</w:t>
      </w:r>
      <w:r w:rsidR="006B2657">
        <w:rPr>
          <w:rFonts w:ascii="Arial" w:hAnsi="Arial"/>
          <w:sz w:val="14"/>
        </w:rPr>
        <w:t xml:space="preserve"> a kr</w:t>
      </w:r>
      <w:r>
        <w:rPr>
          <w:rFonts w:ascii="Arial" w:hAnsi="Arial"/>
          <w:sz w:val="14"/>
        </w:rPr>
        <w:t>evní skupinu. Vše musí souhlasit s číslem uvedeným na průvodce testech slučitelnosti.</w:t>
      </w:r>
    </w:p>
    <w:p w:rsidR="00C5765E" w:rsidRDefault="00C5765E">
      <w:pPr>
        <w:pStyle w:val="Seznamsodrkami"/>
        <w:numPr>
          <w:ilvl w:val="0"/>
          <w:numId w:val="0"/>
        </w:numPr>
      </w:pPr>
    </w:p>
    <w:p w:rsidR="00C5765E" w:rsidRDefault="00C5765E">
      <w:pPr>
        <w:pStyle w:val="Zkladntextodsazen"/>
        <w:jc w:val="both"/>
        <w:rPr>
          <w:rFonts w:ascii="Arial" w:hAnsi="Arial"/>
          <w:b/>
          <w:color w:val="auto"/>
          <w:sz w:val="14"/>
          <w:u w:val="single"/>
          <w:lang w:val="cs-CZ"/>
        </w:rPr>
      </w:pPr>
      <w:r>
        <w:rPr>
          <w:rFonts w:ascii="Arial" w:hAnsi="Arial"/>
          <w:b/>
          <w:color w:val="auto"/>
          <w:sz w:val="14"/>
          <w:u w:val="single"/>
          <w:lang w:val="cs-CZ"/>
        </w:rPr>
        <w:t>Upozornění:</w:t>
      </w:r>
    </w:p>
    <w:p w:rsidR="00C5765E" w:rsidRDefault="00C5765E" w:rsidP="00712782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proofErr w:type="spellStart"/>
      <w:r>
        <w:rPr>
          <w:rFonts w:ascii="Arial" w:hAnsi="Arial"/>
          <w:color w:val="auto"/>
          <w:sz w:val="14"/>
        </w:rPr>
        <w:t>Před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vydáním</w:t>
      </w:r>
      <w:proofErr w:type="spellEnd"/>
      <w:r>
        <w:rPr>
          <w:rFonts w:ascii="Arial" w:hAnsi="Arial"/>
          <w:color w:val="auto"/>
          <w:sz w:val="14"/>
        </w:rPr>
        <w:t xml:space="preserve"> TBSDR se </w:t>
      </w:r>
      <w:proofErr w:type="spellStart"/>
      <w:r>
        <w:rPr>
          <w:rFonts w:ascii="Arial" w:hAnsi="Arial"/>
          <w:color w:val="auto"/>
          <w:sz w:val="14"/>
        </w:rPr>
        <w:t>provádí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kontrola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shody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krevní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skupiny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pacienta</w:t>
      </w:r>
      <w:proofErr w:type="spellEnd"/>
      <w:r>
        <w:rPr>
          <w:rFonts w:ascii="Arial" w:hAnsi="Arial"/>
          <w:color w:val="auto"/>
          <w:sz w:val="14"/>
        </w:rPr>
        <w:t xml:space="preserve"> a </w:t>
      </w:r>
      <w:proofErr w:type="spellStart"/>
      <w:r>
        <w:rPr>
          <w:rFonts w:ascii="Arial" w:hAnsi="Arial"/>
          <w:color w:val="auto"/>
          <w:sz w:val="14"/>
        </w:rPr>
        <w:t>transfuzního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přípravku</w:t>
      </w:r>
      <w:proofErr w:type="spellEnd"/>
      <w:r>
        <w:rPr>
          <w:rFonts w:ascii="Arial" w:hAnsi="Arial"/>
          <w:color w:val="auto"/>
          <w:sz w:val="14"/>
        </w:rPr>
        <w:t>.</w:t>
      </w:r>
    </w:p>
    <w:p w:rsidR="00C5765E" w:rsidRDefault="00C5765E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O transfuzi musí být proveden záznam ve zdravotnické dokumentaci pacienta, který musí obsahovat kompletní identifikaci příjemce (jméno, rodné číslo) a kompletní identifikaci přípravku.</w:t>
      </w:r>
    </w:p>
    <w:p w:rsidR="00C5765E" w:rsidRDefault="00C5765E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Přípravek nelze vrátit zpět na transfuzní oddělení (krevní banku).</w:t>
      </w:r>
    </w:p>
    <w:p w:rsidR="00C5765E" w:rsidRDefault="00C5765E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Pokud nebyl přípravek aplikován, musí být tato skutečnost písemně nahlášena transfuznímu oddělení (krevní bance) a zaznamenán údaj o naložení s ním.</w:t>
      </w:r>
    </w:p>
    <w:p w:rsidR="00C5765E" w:rsidRDefault="00C5765E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Při výskytu jakékoliv nežádoucí reakce během transfuze je třeba transfuzi OKAMŽITĚ PŘERUŠIT. Lékař vyplní formulář “Zpráva o nežádoucím účinku transfuze” a zajistí, aby se k formuláři přidal zbytek transfuzního přípravku s transfuzním setem a vzorkem krve pacienta odebraným po transfuzi (10 ml srážlivé krve) a odeslal zpět na transfuzní oddělení (krevní banku) za účelem imunologického vyšetření příčiny reakce. Zpráva musí obsahovat kompletní identifikaci přípravku a podrobný popis symptomů a klinických známek reakce.</w:t>
      </w:r>
      <w:r>
        <w:rPr>
          <w:rFonts w:ascii="Arial" w:hAnsi="Arial"/>
          <w:color w:val="auto"/>
          <w:sz w:val="16"/>
          <w:lang w:val="cs-CZ"/>
        </w:rPr>
        <w:t xml:space="preserve"> </w:t>
      </w:r>
    </w:p>
    <w:p w:rsidR="00C5765E" w:rsidRDefault="00C5765E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szCs w:val="14"/>
          <w:lang w:val="cs-CZ"/>
        </w:rPr>
      </w:pPr>
      <w:r>
        <w:rPr>
          <w:rFonts w:ascii="Arial" w:hAnsi="Arial"/>
          <w:color w:val="auto"/>
          <w:sz w:val="14"/>
          <w:szCs w:val="14"/>
          <w:lang w:val="cs-CZ"/>
        </w:rPr>
        <w:t>Hlásit je třeba nežádoucí reakce související s podáním transfuze vzniklé během transfuze i po ní</w:t>
      </w:r>
      <w:r w:rsidR="006B2657">
        <w:rPr>
          <w:rFonts w:ascii="Arial" w:hAnsi="Arial"/>
          <w:color w:val="auto"/>
          <w:sz w:val="14"/>
          <w:szCs w:val="14"/>
          <w:lang w:val="cs-CZ"/>
        </w:rPr>
        <w:t>,</w:t>
      </w:r>
      <w:r>
        <w:rPr>
          <w:rFonts w:ascii="Arial" w:hAnsi="Arial"/>
          <w:color w:val="auto"/>
          <w:sz w:val="14"/>
          <w:szCs w:val="14"/>
          <w:lang w:val="cs-CZ"/>
        </w:rPr>
        <w:t xml:space="preserve"> nebo podezření na ně. </w:t>
      </w:r>
    </w:p>
    <w:p w:rsidR="00C5765E" w:rsidRPr="009B6AE3" w:rsidRDefault="00C5765E" w:rsidP="009B6AE3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szCs w:val="14"/>
          <w:lang w:val="cs-CZ"/>
        </w:rPr>
      </w:pPr>
      <w:r w:rsidRPr="009B6AE3">
        <w:rPr>
          <w:rFonts w:ascii="Arial" w:hAnsi="Arial"/>
          <w:color w:val="auto"/>
          <w:sz w:val="14"/>
          <w:szCs w:val="14"/>
          <w:lang w:val="cs-CZ"/>
        </w:rPr>
        <w:t xml:space="preserve">Vyhláška o lidské krvi (č.143/2008 Sb., </w:t>
      </w:r>
      <w:r w:rsidRPr="009B6AE3">
        <w:rPr>
          <w:rFonts w:ascii="Arial" w:hAnsi="Arial" w:cs="Arial"/>
          <w:color w:val="auto"/>
          <w:sz w:val="14"/>
          <w:szCs w:val="14"/>
          <w:lang w:val="cs-CZ"/>
        </w:rPr>
        <w:t>§</w:t>
      </w:r>
      <w:r w:rsidRPr="009B6AE3">
        <w:rPr>
          <w:rFonts w:ascii="Arial" w:hAnsi="Arial"/>
          <w:color w:val="auto"/>
          <w:sz w:val="14"/>
          <w:szCs w:val="14"/>
          <w:lang w:val="cs-CZ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9B6AE3">
          <w:rPr>
            <w:rFonts w:ascii="Arial" w:hAnsi="Arial"/>
            <w:color w:val="auto"/>
            <w:sz w:val="14"/>
            <w:szCs w:val="14"/>
            <w:lang w:val="cs-CZ"/>
          </w:rPr>
          <w:t>1 a</w:t>
        </w:r>
      </w:smartTag>
      <w:r w:rsidRPr="009B6AE3">
        <w:rPr>
          <w:rFonts w:ascii="Arial" w:hAnsi="Arial"/>
          <w:color w:val="auto"/>
          <w:sz w:val="14"/>
          <w:szCs w:val="14"/>
          <w:lang w:val="cs-CZ"/>
        </w:rPr>
        <w:t xml:space="preserve"> 9) z důvodu zajištění </w:t>
      </w:r>
      <w:proofErr w:type="spellStart"/>
      <w:r w:rsidRPr="009B6AE3">
        <w:rPr>
          <w:rFonts w:ascii="Arial" w:hAnsi="Arial"/>
          <w:color w:val="auto"/>
          <w:sz w:val="14"/>
          <w:szCs w:val="14"/>
          <w:lang w:val="cs-CZ"/>
        </w:rPr>
        <w:t>hemovigilance</w:t>
      </w:r>
      <w:proofErr w:type="spellEnd"/>
      <w:r w:rsidRPr="009B6AE3">
        <w:rPr>
          <w:rFonts w:ascii="Arial" w:hAnsi="Arial"/>
          <w:color w:val="auto"/>
          <w:sz w:val="14"/>
          <w:szCs w:val="14"/>
          <w:lang w:val="cs-CZ"/>
        </w:rPr>
        <w:t xml:space="preserve"> (definice viz zákon</w:t>
      </w:r>
      <w:r w:rsidR="006D72DC">
        <w:rPr>
          <w:rFonts w:ascii="Arial" w:hAnsi="Arial"/>
          <w:color w:val="auto"/>
          <w:sz w:val="14"/>
          <w:szCs w:val="14"/>
          <w:lang w:val="cs-CZ"/>
        </w:rPr>
        <w:t xml:space="preserve">    </w:t>
      </w:r>
      <w:r w:rsidR="006B2657">
        <w:rPr>
          <w:rFonts w:ascii="Arial" w:hAnsi="Arial"/>
          <w:color w:val="auto"/>
          <w:sz w:val="14"/>
          <w:szCs w:val="14"/>
          <w:lang w:val="cs-CZ"/>
        </w:rPr>
        <w:t xml:space="preserve">         </w:t>
      </w:r>
      <w:r w:rsidRPr="009B6AE3">
        <w:rPr>
          <w:rFonts w:ascii="Arial" w:hAnsi="Arial"/>
          <w:color w:val="auto"/>
          <w:sz w:val="14"/>
          <w:szCs w:val="14"/>
          <w:lang w:val="cs-CZ"/>
        </w:rPr>
        <w:t xml:space="preserve"> o léčivech č.378/2007 Sb., </w:t>
      </w:r>
      <w:r w:rsidRPr="009B6AE3">
        <w:rPr>
          <w:rFonts w:ascii="Arial" w:hAnsi="Arial" w:cs="Arial"/>
          <w:color w:val="auto"/>
          <w:sz w:val="14"/>
          <w:szCs w:val="14"/>
          <w:lang w:val="cs-CZ"/>
        </w:rPr>
        <w:t xml:space="preserve">§ 3) ukládá zdravotnickému zařízení podávající transfuzi (lékař) povinnost oznámit na SÚKL závažnou nežádoucí reakci u příjemce nebo podezření na ni, přičemž se jedná o reakci, která je pozorována během transfuze nebo po ni a souvisí s podáním transfuzního přípravku. </w:t>
      </w:r>
      <w:r w:rsidR="00DA64A7">
        <w:rPr>
          <w:rFonts w:ascii="Arial" w:hAnsi="Arial" w:cs="Arial"/>
          <w:color w:val="auto"/>
          <w:sz w:val="14"/>
          <w:szCs w:val="14"/>
          <w:lang w:val="cs-CZ"/>
        </w:rPr>
        <w:br/>
      </w:r>
      <w:r w:rsidRPr="009B6AE3">
        <w:rPr>
          <w:rFonts w:ascii="Arial" w:hAnsi="Arial" w:cs="Arial"/>
          <w:color w:val="auto"/>
          <w:sz w:val="14"/>
          <w:szCs w:val="14"/>
          <w:lang w:val="cs-CZ"/>
        </w:rPr>
        <w:t>Pro oznámení závažné nežádoucí rekce nebo podezření na ni se použije vzor oznámení uvedený v příloze č.</w:t>
      </w:r>
      <w:r w:rsidR="006D72DC">
        <w:rPr>
          <w:rFonts w:ascii="Arial" w:hAnsi="Arial" w:cs="Arial"/>
          <w:color w:val="auto"/>
          <w:sz w:val="14"/>
          <w:szCs w:val="14"/>
          <w:lang w:val="cs-CZ"/>
        </w:rPr>
        <w:t xml:space="preserve"> </w:t>
      </w:r>
      <w:r w:rsidRPr="009B6AE3">
        <w:rPr>
          <w:rFonts w:ascii="Arial" w:hAnsi="Arial" w:cs="Arial"/>
          <w:color w:val="auto"/>
          <w:sz w:val="14"/>
          <w:szCs w:val="14"/>
          <w:lang w:val="cs-CZ"/>
        </w:rPr>
        <w:t>5 části A vyhlášky nebo na www.sukl.cz.</w:t>
      </w:r>
    </w:p>
    <w:p w:rsidR="00C5765E" w:rsidRDefault="00C5765E">
      <w:pPr>
        <w:pStyle w:val="Zkladntextodsazen"/>
        <w:jc w:val="both"/>
        <w:rPr>
          <w:rFonts w:ascii="Arial" w:hAnsi="Arial"/>
          <w:color w:val="auto"/>
          <w:sz w:val="16"/>
          <w:lang w:val="cs-CZ"/>
        </w:rPr>
      </w:pPr>
    </w:p>
    <w:p w:rsidR="00C5765E" w:rsidRDefault="00C5765E">
      <w:pPr>
        <w:pStyle w:val="Zkladntextodsazen2"/>
        <w:tabs>
          <w:tab w:val="clear" w:pos="284"/>
        </w:tabs>
        <w:ind w:left="0"/>
        <w:jc w:val="both"/>
      </w:pPr>
      <w:r>
        <w:rPr>
          <w:b/>
          <w:u w:val="single"/>
        </w:rPr>
        <w:t>Opatrnosti je třeba při použití u těchto stavů:</w:t>
      </w:r>
    </w:p>
    <w:p w:rsidR="00C5765E" w:rsidRDefault="00C5765E">
      <w:pPr>
        <w:pStyle w:val="Seznamsodrkami"/>
        <w:numPr>
          <w:ilvl w:val="0"/>
          <w:numId w:val="6"/>
        </w:numPr>
      </w:pPr>
      <w:r>
        <w:t xml:space="preserve">různé typy nesnášenlivosti plazmy. </w:t>
      </w:r>
    </w:p>
    <w:p w:rsidR="00C5765E" w:rsidRDefault="00C5765E">
      <w:pPr>
        <w:pStyle w:val="Seznamsodrkami"/>
        <w:numPr>
          <w:ilvl w:val="0"/>
          <w:numId w:val="0"/>
        </w:numPr>
      </w:pPr>
    </w:p>
    <w:p w:rsidR="00C5765E" w:rsidRDefault="00C5765E">
      <w:pPr>
        <w:jc w:val="both"/>
        <w:rPr>
          <w:rFonts w:ascii="Arial" w:hAnsi="Arial"/>
          <w:b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>Uchovávání:</w:t>
      </w:r>
    </w:p>
    <w:p w:rsidR="00C5765E" w:rsidRDefault="00C5765E" w:rsidP="00FD07CC">
      <w:pPr>
        <w:pStyle w:val="Zkladntext3"/>
        <w:rPr>
          <w:rFonts w:ascii="Arial" w:hAnsi="Arial"/>
          <w:b/>
          <w:i/>
          <w:sz w:val="14"/>
        </w:rPr>
      </w:pPr>
      <w:r>
        <w:rPr>
          <w:rFonts w:ascii="Arial" w:hAnsi="Arial"/>
          <w:sz w:val="14"/>
        </w:rPr>
        <w:t xml:space="preserve">Trombocyty se uchovávají maximálně </w:t>
      </w:r>
      <w:r w:rsidR="003E5EAE">
        <w:rPr>
          <w:rFonts w:ascii="Arial" w:hAnsi="Arial"/>
          <w:sz w:val="14"/>
        </w:rPr>
        <w:t>14</w:t>
      </w:r>
      <w:r>
        <w:rPr>
          <w:rFonts w:ascii="Arial" w:hAnsi="Arial"/>
          <w:sz w:val="14"/>
        </w:rPr>
        <w:t xml:space="preserve"> dnů při kontrolované teplotě +</w:t>
      </w:r>
      <w:r w:rsidR="003E5EAE">
        <w:rPr>
          <w:rFonts w:ascii="Arial" w:hAnsi="Arial"/>
          <w:sz w:val="14"/>
        </w:rPr>
        <w:t>2</w:t>
      </w:r>
      <w:r>
        <w:rPr>
          <w:rFonts w:ascii="Arial" w:hAnsi="Arial"/>
          <w:sz w:val="14"/>
        </w:rPr>
        <w:t xml:space="preserve"> °C až +</w:t>
      </w:r>
      <w:r w:rsidR="003E5EAE">
        <w:rPr>
          <w:rFonts w:ascii="Arial" w:hAnsi="Arial"/>
          <w:sz w:val="14"/>
        </w:rPr>
        <w:t>6</w:t>
      </w:r>
      <w:r w:rsidR="006B2657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ºC</w:t>
      </w:r>
      <w:r w:rsidR="00383919">
        <w:rPr>
          <w:rFonts w:ascii="Arial" w:hAnsi="Arial"/>
          <w:sz w:val="14"/>
        </w:rPr>
        <w:t xml:space="preserve"> </w:t>
      </w:r>
      <w:r w:rsidR="00383919" w:rsidRPr="00FA7980">
        <w:rPr>
          <w:rFonts w:ascii="Arial" w:hAnsi="Arial" w:cs="Arial"/>
          <w:sz w:val="14"/>
          <w:szCs w:val="22"/>
        </w:rPr>
        <w:t>(+1,6 °C až +</w:t>
      </w:r>
      <w:r w:rsidR="003E5EAE">
        <w:rPr>
          <w:rFonts w:ascii="Arial" w:hAnsi="Arial" w:cs="Arial"/>
          <w:sz w:val="14"/>
          <w:szCs w:val="22"/>
        </w:rPr>
        <w:t>6</w:t>
      </w:r>
      <w:r w:rsidR="00383919" w:rsidRPr="00FA7980">
        <w:rPr>
          <w:rFonts w:ascii="Arial" w:hAnsi="Arial" w:cs="Arial"/>
          <w:sz w:val="14"/>
          <w:szCs w:val="22"/>
        </w:rPr>
        <w:t>,4 °C)</w:t>
      </w:r>
      <w:r>
        <w:rPr>
          <w:rFonts w:ascii="Arial" w:hAnsi="Arial"/>
          <w:sz w:val="14"/>
        </w:rPr>
        <w:t xml:space="preserve"> </w:t>
      </w:r>
    </w:p>
    <w:p w:rsidR="00C5765E" w:rsidRDefault="00C5765E" w:rsidP="00FD07CC">
      <w:pPr>
        <w:jc w:val="both"/>
        <w:rPr>
          <w:rFonts w:ascii="Arial" w:hAnsi="Arial"/>
          <w:b/>
          <w:i/>
          <w:sz w:val="14"/>
        </w:rPr>
      </w:pPr>
      <w:r>
        <w:rPr>
          <w:rFonts w:ascii="Arial" w:hAnsi="Arial"/>
          <w:b/>
          <w:i/>
          <w:sz w:val="14"/>
        </w:rPr>
        <w:t>Doba použitelnosti je</w:t>
      </w:r>
      <w:r w:rsidR="003E5EAE">
        <w:rPr>
          <w:rFonts w:ascii="Arial" w:hAnsi="Arial"/>
          <w:b/>
          <w:i/>
          <w:sz w:val="14"/>
        </w:rPr>
        <w:t xml:space="preserve"> 14</w:t>
      </w:r>
      <w:r>
        <w:rPr>
          <w:rFonts w:ascii="Arial" w:hAnsi="Arial"/>
          <w:b/>
          <w:i/>
          <w:sz w:val="14"/>
        </w:rPr>
        <w:t xml:space="preserve"> dnů</w:t>
      </w:r>
      <w:r w:rsidR="003D28AF">
        <w:rPr>
          <w:rFonts w:ascii="Arial" w:hAnsi="Arial"/>
          <w:b/>
          <w:i/>
          <w:sz w:val="14"/>
        </w:rPr>
        <w:t xml:space="preserve"> </w:t>
      </w:r>
      <w:r>
        <w:rPr>
          <w:rFonts w:ascii="Arial" w:hAnsi="Arial"/>
          <w:b/>
          <w:i/>
          <w:sz w:val="14"/>
        </w:rPr>
        <w:t>a je uvedena na štítku transfuzního přípravku.</w:t>
      </w:r>
    </w:p>
    <w:p w:rsidR="00C5765E" w:rsidRDefault="00C5765E">
      <w:pPr>
        <w:jc w:val="both"/>
        <w:rPr>
          <w:rFonts w:ascii="Arial" w:hAnsi="Arial"/>
          <w:b/>
          <w:sz w:val="14"/>
          <w:u w:val="single"/>
        </w:rPr>
      </w:pPr>
    </w:p>
    <w:p w:rsidR="00C5765E" w:rsidRDefault="00C5765E">
      <w:pPr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>Balení:</w:t>
      </w:r>
      <w:r>
        <w:rPr>
          <w:rFonts w:ascii="Arial" w:hAnsi="Arial"/>
          <w:sz w:val="14"/>
        </w:rPr>
        <w:t xml:space="preserve"> </w:t>
      </w:r>
    </w:p>
    <w:p w:rsidR="00C5765E" w:rsidRPr="00247495" w:rsidRDefault="00C5765E">
      <w:pPr>
        <w:jc w:val="both"/>
        <w:rPr>
          <w:rFonts w:ascii="Arial" w:hAnsi="Arial"/>
          <w:b/>
          <w:sz w:val="14"/>
        </w:rPr>
      </w:pPr>
      <w:r w:rsidRPr="00247495">
        <w:rPr>
          <w:rFonts w:ascii="Arial" w:hAnsi="Arial"/>
          <w:b/>
          <w:sz w:val="14"/>
        </w:rPr>
        <w:t xml:space="preserve">Vak obsahuje </w:t>
      </w:r>
      <w:r w:rsidR="006A0CE1">
        <w:rPr>
          <w:rFonts w:ascii="Arial" w:hAnsi="Arial"/>
          <w:b/>
          <w:sz w:val="14"/>
        </w:rPr>
        <w:t>4</w:t>
      </w:r>
      <w:r w:rsidRPr="00247495">
        <w:rPr>
          <w:rFonts w:ascii="Arial" w:hAnsi="Arial"/>
          <w:b/>
          <w:sz w:val="14"/>
        </w:rPr>
        <w:t xml:space="preserve"> T</w:t>
      </w:r>
      <w:r>
        <w:rPr>
          <w:rFonts w:ascii="Arial" w:hAnsi="Arial"/>
          <w:b/>
          <w:sz w:val="14"/>
        </w:rPr>
        <w:t>.</w:t>
      </w:r>
      <w:r w:rsidRPr="00247495">
        <w:rPr>
          <w:rFonts w:ascii="Arial" w:hAnsi="Arial"/>
          <w:b/>
          <w:sz w:val="14"/>
        </w:rPr>
        <w:t>U</w:t>
      </w:r>
      <w:r>
        <w:rPr>
          <w:rFonts w:ascii="Arial" w:hAnsi="Arial"/>
          <w:b/>
          <w:sz w:val="14"/>
        </w:rPr>
        <w:t>.</w:t>
      </w:r>
      <w:r w:rsidR="006A0CE1">
        <w:rPr>
          <w:rFonts w:ascii="Arial" w:hAnsi="Arial"/>
          <w:b/>
          <w:sz w:val="14"/>
        </w:rPr>
        <w:t xml:space="preserve"> trombocytů od 4</w:t>
      </w:r>
      <w:r w:rsidRPr="00247495">
        <w:rPr>
          <w:rFonts w:ascii="Arial" w:hAnsi="Arial"/>
          <w:b/>
          <w:sz w:val="14"/>
        </w:rPr>
        <w:t xml:space="preserve"> dárců plné krve odpovídající 1 terapeutické dávce trombocytů                    (</w:t>
      </w:r>
      <w:r w:rsidRPr="00247495">
        <w:rPr>
          <w:b/>
          <w:sz w:val="14"/>
        </w:rPr>
        <w:t>&gt;</w:t>
      </w:r>
      <w:r w:rsidRPr="00247495">
        <w:rPr>
          <w:rFonts w:ascii="Arial" w:hAnsi="Arial"/>
          <w:b/>
          <w:sz w:val="14"/>
        </w:rPr>
        <w:t>200 x</w:t>
      </w:r>
      <w:r>
        <w:rPr>
          <w:rFonts w:ascii="Arial" w:hAnsi="Arial"/>
          <w:b/>
          <w:sz w:val="14"/>
        </w:rPr>
        <w:t xml:space="preserve"> </w:t>
      </w:r>
      <w:r w:rsidRPr="00247495">
        <w:rPr>
          <w:rFonts w:ascii="Arial" w:hAnsi="Arial"/>
          <w:b/>
          <w:sz w:val="14"/>
        </w:rPr>
        <w:t>10</w:t>
      </w:r>
      <w:r w:rsidRPr="00247495">
        <w:rPr>
          <w:rFonts w:ascii="Arial" w:hAnsi="Arial"/>
          <w:b/>
          <w:sz w:val="14"/>
          <w:vertAlign w:val="superscript"/>
        </w:rPr>
        <w:t>9</w:t>
      </w:r>
      <w:r w:rsidRPr="00247495">
        <w:rPr>
          <w:rFonts w:ascii="Arial" w:hAnsi="Arial"/>
          <w:b/>
          <w:sz w:val="14"/>
        </w:rPr>
        <w:t>).</w:t>
      </w:r>
    </w:p>
    <w:p w:rsidR="00C5765E" w:rsidRDefault="00C5765E">
      <w:pPr>
        <w:jc w:val="both"/>
        <w:rPr>
          <w:rFonts w:ascii="Arial" w:hAnsi="Arial"/>
          <w:b/>
          <w:i/>
          <w:sz w:val="14"/>
        </w:rPr>
      </w:pPr>
    </w:p>
    <w:p w:rsidR="00C5765E" w:rsidRDefault="00C5765E">
      <w:pPr>
        <w:jc w:val="both"/>
        <w:rPr>
          <w:rFonts w:ascii="Arial" w:hAnsi="Arial"/>
          <w:b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 xml:space="preserve">Transport: </w:t>
      </w:r>
    </w:p>
    <w:p w:rsidR="00C5765E" w:rsidRPr="00383919" w:rsidRDefault="008378AB">
      <w:pPr>
        <w:tabs>
          <w:tab w:val="left" w:pos="284"/>
        </w:tabs>
        <w:jc w:val="both"/>
        <w:rPr>
          <w:rFonts w:ascii="Arial" w:hAnsi="Arial"/>
          <w:sz w:val="14"/>
        </w:rPr>
      </w:pPr>
      <w:r>
        <w:rPr>
          <w:rFonts w:ascii="Arial" w:hAnsi="Arial" w:cs="Arial"/>
          <w:sz w:val="14"/>
        </w:rPr>
        <w:t xml:space="preserve">TBSDR-CH se transportují v termoboxech. </w:t>
      </w:r>
      <w:r w:rsidR="00383919" w:rsidRPr="00383919">
        <w:rPr>
          <w:rFonts w:ascii="Arial" w:hAnsi="Arial" w:cs="Arial"/>
          <w:sz w:val="14"/>
        </w:rPr>
        <w:t>Během přepravy by se měla teplota trombocytových koncentrátů udržovat co nejblíže k doporučované teplotě, tj. +</w:t>
      </w:r>
      <w:r w:rsidR="003E5EAE">
        <w:rPr>
          <w:rFonts w:ascii="Arial" w:hAnsi="Arial" w:cs="Arial"/>
          <w:sz w:val="14"/>
        </w:rPr>
        <w:t>2</w:t>
      </w:r>
      <w:r w:rsidR="00383919" w:rsidRPr="00383919">
        <w:rPr>
          <w:rFonts w:ascii="Arial" w:hAnsi="Arial" w:cs="Arial"/>
          <w:sz w:val="14"/>
        </w:rPr>
        <w:t xml:space="preserve"> ºC až +</w:t>
      </w:r>
      <w:r w:rsidR="003E5EAE">
        <w:rPr>
          <w:rFonts w:ascii="Arial" w:hAnsi="Arial" w:cs="Arial"/>
          <w:sz w:val="14"/>
        </w:rPr>
        <w:t>6</w:t>
      </w:r>
      <w:r w:rsidR="00383919" w:rsidRPr="00383919">
        <w:rPr>
          <w:rFonts w:ascii="Arial" w:hAnsi="Arial" w:cs="Arial"/>
          <w:sz w:val="14"/>
        </w:rPr>
        <w:t xml:space="preserve"> </w:t>
      </w:r>
      <w:r w:rsidR="00383919" w:rsidRPr="00383919">
        <w:rPr>
          <w:rFonts w:ascii="Arial" w:hAnsi="Arial" w:cs="Arial"/>
          <w:sz w:val="14"/>
          <w:szCs w:val="22"/>
        </w:rPr>
        <w:t>ºC (+1,6 °C až +</w:t>
      </w:r>
      <w:r w:rsidR="003E5EAE">
        <w:rPr>
          <w:rFonts w:ascii="Arial" w:hAnsi="Arial" w:cs="Arial"/>
          <w:sz w:val="14"/>
          <w:szCs w:val="22"/>
        </w:rPr>
        <w:t>6</w:t>
      </w:r>
      <w:r w:rsidR="00383919" w:rsidRPr="00383919">
        <w:rPr>
          <w:rFonts w:ascii="Arial" w:hAnsi="Arial" w:cs="Arial"/>
          <w:sz w:val="14"/>
          <w:szCs w:val="22"/>
        </w:rPr>
        <w:t>,4 °C).</w:t>
      </w:r>
      <w:r w:rsidR="00383919" w:rsidRPr="00383919">
        <w:rPr>
          <w:rFonts w:ascii="Arial" w:hAnsi="Arial" w:cs="Arial"/>
          <w:sz w:val="14"/>
        </w:rPr>
        <w:t xml:space="preserve"> </w:t>
      </w:r>
      <w:bookmarkStart w:id="2" w:name="_Hlk209437733"/>
      <w:r w:rsidR="00383919" w:rsidRPr="00383919">
        <w:rPr>
          <w:rFonts w:ascii="Arial" w:hAnsi="Arial" w:cs="Arial"/>
          <w:sz w:val="14"/>
        </w:rPr>
        <w:t xml:space="preserve">Po příjmu by se měly trombocyty uchovávat za doporučených podmínek, pokud se bezprostředně nepoužijí k transfuzi. </w:t>
      </w:r>
      <w:bookmarkEnd w:id="2"/>
      <w:r w:rsidR="00383919" w:rsidRPr="00383919">
        <w:rPr>
          <w:rFonts w:ascii="Arial" w:hAnsi="Arial" w:cs="Arial"/>
          <w:sz w:val="14"/>
        </w:rPr>
        <w:t>Po doručení na oddělení by se měly neprodleně aplikovat</w:t>
      </w:r>
      <w:r w:rsidR="00383919">
        <w:rPr>
          <w:rFonts w:ascii="Arial" w:hAnsi="Arial" w:cs="Arial"/>
          <w:sz w:val="14"/>
        </w:rPr>
        <w:t>.</w:t>
      </w:r>
    </w:p>
    <w:p w:rsidR="00C5765E" w:rsidRPr="00383919" w:rsidRDefault="00C5765E">
      <w:pPr>
        <w:tabs>
          <w:tab w:val="left" w:pos="284"/>
        </w:tabs>
        <w:jc w:val="both"/>
        <w:rPr>
          <w:rFonts w:ascii="Arial" w:hAnsi="Arial"/>
          <w:b/>
          <w:sz w:val="14"/>
          <w:u w:val="single"/>
        </w:rPr>
      </w:pPr>
    </w:p>
    <w:p w:rsidR="006D72DC" w:rsidRDefault="00C5765E" w:rsidP="005C50CD">
      <w:pPr>
        <w:tabs>
          <w:tab w:val="left" w:pos="284"/>
        </w:tabs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>Datum poslední revize:</w:t>
      </w:r>
      <w:r w:rsidR="00383919">
        <w:rPr>
          <w:rFonts w:ascii="Arial" w:hAnsi="Arial"/>
          <w:sz w:val="14"/>
        </w:rPr>
        <w:t xml:space="preserve"> </w:t>
      </w:r>
    </w:p>
    <w:p w:rsidR="00C5765E" w:rsidRPr="006B2657" w:rsidRDefault="003E5EAE" w:rsidP="005C50CD">
      <w:pPr>
        <w:tabs>
          <w:tab w:val="left" w:pos="284"/>
        </w:tabs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Září</w:t>
      </w:r>
      <w:r w:rsidR="00383919" w:rsidRPr="006B2657">
        <w:rPr>
          <w:rFonts w:ascii="Arial" w:hAnsi="Arial"/>
          <w:sz w:val="14"/>
        </w:rPr>
        <w:t xml:space="preserve"> </w:t>
      </w:r>
      <w:r w:rsidR="00C5765E" w:rsidRPr="006B2657">
        <w:rPr>
          <w:rFonts w:ascii="Arial" w:hAnsi="Arial"/>
          <w:sz w:val="14"/>
        </w:rPr>
        <w:t>20</w:t>
      </w:r>
      <w:r w:rsidR="00BB25E9" w:rsidRPr="006B2657">
        <w:rPr>
          <w:rFonts w:ascii="Arial" w:hAnsi="Arial"/>
          <w:sz w:val="14"/>
        </w:rPr>
        <w:t>2</w:t>
      </w:r>
      <w:r>
        <w:rPr>
          <w:rFonts w:ascii="Arial" w:hAnsi="Arial"/>
          <w:sz w:val="14"/>
        </w:rPr>
        <w:t>5</w:t>
      </w:r>
      <w:r w:rsidR="00383919" w:rsidRPr="006B2657">
        <w:rPr>
          <w:rFonts w:ascii="Arial" w:hAnsi="Arial"/>
          <w:sz w:val="14"/>
        </w:rPr>
        <w:t xml:space="preserve"> – verze č. 0</w:t>
      </w:r>
      <w:r>
        <w:rPr>
          <w:rFonts w:ascii="Arial" w:hAnsi="Arial"/>
          <w:sz w:val="14"/>
        </w:rPr>
        <w:t>1</w:t>
      </w:r>
    </w:p>
    <w:sectPr w:rsidR="00C5765E" w:rsidRPr="006B2657" w:rsidSect="000051E6">
      <w:footerReference w:type="even" r:id="rId8"/>
      <w:footerReference w:type="default" r:id="rId9"/>
      <w:pgSz w:w="8505" w:h="11907"/>
      <w:pgMar w:top="454" w:right="851" w:bottom="454" w:left="851" w:header="113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789" w:rsidRDefault="00665789">
      <w:r>
        <w:separator/>
      </w:r>
    </w:p>
  </w:endnote>
  <w:endnote w:type="continuationSeparator" w:id="0">
    <w:p w:rsidR="00665789" w:rsidRDefault="006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789" w:rsidRDefault="0066578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65789" w:rsidRDefault="0066578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789" w:rsidRDefault="00665789">
    <w:pPr>
      <w:pStyle w:val="Zpat"/>
      <w:framePr w:wrap="around" w:vAnchor="text" w:hAnchor="margin" w:xAlign="right" w:y="1"/>
      <w:rPr>
        <w:rStyle w:val="slostrnky"/>
      </w:rPr>
    </w:pPr>
  </w:p>
  <w:p w:rsidR="00665789" w:rsidRDefault="00665789">
    <w:pPr>
      <w:pStyle w:val="Zpat"/>
      <w:ind w:right="360"/>
      <w:jc w:val="center"/>
      <w:rPr>
        <w:sz w:val="14"/>
      </w:rPr>
    </w:pP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PAGE </w:instrText>
    </w:r>
    <w:r>
      <w:rPr>
        <w:rStyle w:val="slostrnky"/>
        <w:sz w:val="14"/>
      </w:rPr>
      <w:fldChar w:fldCharType="separate"/>
    </w:r>
    <w:r w:rsidR="00B43E6E">
      <w:rPr>
        <w:rStyle w:val="slostrnky"/>
        <w:noProof/>
        <w:sz w:val="14"/>
      </w:rPr>
      <w:t>1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/ </w:t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NUMPAGES </w:instrText>
    </w:r>
    <w:r>
      <w:rPr>
        <w:rStyle w:val="slostrnky"/>
        <w:sz w:val="14"/>
      </w:rPr>
      <w:fldChar w:fldCharType="separate"/>
    </w:r>
    <w:r w:rsidR="00B43E6E">
      <w:rPr>
        <w:rStyle w:val="slostrnky"/>
        <w:noProof/>
        <w:sz w:val="14"/>
      </w:rPr>
      <w:t>2</w:t>
    </w:r>
    <w:r>
      <w:rPr>
        <w:rStyle w:val="slostrnky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789" w:rsidRDefault="00665789">
      <w:r>
        <w:separator/>
      </w:r>
    </w:p>
  </w:footnote>
  <w:footnote w:type="continuationSeparator" w:id="0">
    <w:p w:rsidR="00665789" w:rsidRDefault="0066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84C6F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E632D"/>
    <w:multiLevelType w:val="multilevel"/>
    <w:tmpl w:val="E8BE4B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4142D"/>
    <w:multiLevelType w:val="multilevel"/>
    <w:tmpl w:val="14D6DD0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74379"/>
    <w:multiLevelType w:val="multilevel"/>
    <w:tmpl w:val="7BE8E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45C9"/>
    <w:multiLevelType w:val="multilevel"/>
    <w:tmpl w:val="E7DA4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776D8"/>
    <w:multiLevelType w:val="singleLevel"/>
    <w:tmpl w:val="8D9E69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3CA111A"/>
    <w:multiLevelType w:val="multilevel"/>
    <w:tmpl w:val="9B9080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0C1B03"/>
    <w:multiLevelType w:val="multilevel"/>
    <w:tmpl w:val="022A7C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654"/>
    <w:multiLevelType w:val="singleLevel"/>
    <w:tmpl w:val="362202A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3A95B13"/>
    <w:multiLevelType w:val="singleLevel"/>
    <w:tmpl w:val="8D9E69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C3267A8"/>
    <w:multiLevelType w:val="singleLevel"/>
    <w:tmpl w:val="8D9E69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1A85136"/>
    <w:multiLevelType w:val="singleLevel"/>
    <w:tmpl w:val="8D9E69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D6E47E7"/>
    <w:multiLevelType w:val="multilevel"/>
    <w:tmpl w:val="674E81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10"/>
  </w:num>
  <w:num w:numId="16">
    <w:abstractNumId w:val="11"/>
  </w:num>
  <w:num w:numId="17">
    <w:abstractNumId w:val="9"/>
  </w:num>
  <w:num w:numId="18">
    <w:abstractNumId w:val="8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6C"/>
    <w:rsid w:val="00002903"/>
    <w:rsid w:val="000051E6"/>
    <w:rsid w:val="000157F2"/>
    <w:rsid w:val="00016F3F"/>
    <w:rsid w:val="00040A45"/>
    <w:rsid w:val="000622CE"/>
    <w:rsid w:val="000C1284"/>
    <w:rsid w:val="00115D78"/>
    <w:rsid w:val="001B0D65"/>
    <w:rsid w:val="001D5A48"/>
    <w:rsid w:val="00247495"/>
    <w:rsid w:val="0026001F"/>
    <w:rsid w:val="002A29D7"/>
    <w:rsid w:val="002A4D3F"/>
    <w:rsid w:val="002B3423"/>
    <w:rsid w:val="002F0954"/>
    <w:rsid w:val="003045EC"/>
    <w:rsid w:val="00325759"/>
    <w:rsid w:val="003376F2"/>
    <w:rsid w:val="00364A36"/>
    <w:rsid w:val="00383919"/>
    <w:rsid w:val="00385740"/>
    <w:rsid w:val="00397B92"/>
    <w:rsid w:val="003A2C15"/>
    <w:rsid w:val="003B4863"/>
    <w:rsid w:val="003D28AF"/>
    <w:rsid w:val="003E5EAE"/>
    <w:rsid w:val="004D3C69"/>
    <w:rsid w:val="00553E58"/>
    <w:rsid w:val="00573873"/>
    <w:rsid w:val="00582878"/>
    <w:rsid w:val="005A1B9F"/>
    <w:rsid w:val="005A7ADF"/>
    <w:rsid w:val="005C351E"/>
    <w:rsid w:val="005C50CD"/>
    <w:rsid w:val="005E361A"/>
    <w:rsid w:val="00632236"/>
    <w:rsid w:val="00665789"/>
    <w:rsid w:val="00673ED2"/>
    <w:rsid w:val="00675123"/>
    <w:rsid w:val="006A0CE1"/>
    <w:rsid w:val="006B2657"/>
    <w:rsid w:val="006B60E0"/>
    <w:rsid w:val="006D72DC"/>
    <w:rsid w:val="006E4FD6"/>
    <w:rsid w:val="00707B23"/>
    <w:rsid w:val="00712782"/>
    <w:rsid w:val="007416A6"/>
    <w:rsid w:val="007B007C"/>
    <w:rsid w:val="007B4927"/>
    <w:rsid w:val="007C5FE6"/>
    <w:rsid w:val="007E64DE"/>
    <w:rsid w:val="00813391"/>
    <w:rsid w:val="008378AB"/>
    <w:rsid w:val="00883BC2"/>
    <w:rsid w:val="0088551F"/>
    <w:rsid w:val="00897501"/>
    <w:rsid w:val="00901097"/>
    <w:rsid w:val="0093680C"/>
    <w:rsid w:val="009A0667"/>
    <w:rsid w:val="009B6AE3"/>
    <w:rsid w:val="009C7C7F"/>
    <w:rsid w:val="00A26914"/>
    <w:rsid w:val="00A44801"/>
    <w:rsid w:val="00A91BCF"/>
    <w:rsid w:val="00AE1E70"/>
    <w:rsid w:val="00B2788F"/>
    <w:rsid w:val="00B43E6E"/>
    <w:rsid w:val="00B45B11"/>
    <w:rsid w:val="00B46350"/>
    <w:rsid w:val="00B56CDE"/>
    <w:rsid w:val="00BA17F3"/>
    <w:rsid w:val="00BB25E9"/>
    <w:rsid w:val="00BC2E0E"/>
    <w:rsid w:val="00BE32F6"/>
    <w:rsid w:val="00BF1ADF"/>
    <w:rsid w:val="00C0020B"/>
    <w:rsid w:val="00C164E0"/>
    <w:rsid w:val="00C5765E"/>
    <w:rsid w:val="00CF6058"/>
    <w:rsid w:val="00D46E68"/>
    <w:rsid w:val="00D63361"/>
    <w:rsid w:val="00D97D26"/>
    <w:rsid w:val="00DA64A7"/>
    <w:rsid w:val="00DC6C89"/>
    <w:rsid w:val="00DD4CB8"/>
    <w:rsid w:val="00DD7D2E"/>
    <w:rsid w:val="00E41C40"/>
    <w:rsid w:val="00E544E5"/>
    <w:rsid w:val="00E85C42"/>
    <w:rsid w:val="00EA0655"/>
    <w:rsid w:val="00F07B02"/>
    <w:rsid w:val="00F1212A"/>
    <w:rsid w:val="00F16F53"/>
    <w:rsid w:val="00F235A7"/>
    <w:rsid w:val="00F33C6F"/>
    <w:rsid w:val="00F372F9"/>
    <w:rsid w:val="00FA3F6C"/>
    <w:rsid w:val="00FB6001"/>
    <w:rsid w:val="00FC506A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2C605B2"/>
  <w15:docId w15:val="{7C40A386-8CA3-4996-8598-5F709DC8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4FD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FD6"/>
    <w:pPr>
      <w:keepNext/>
      <w:jc w:val="both"/>
      <w:outlineLvl w:val="0"/>
    </w:pPr>
    <w:rPr>
      <w:rFonts w:ascii="Arial" w:hAnsi="Arial"/>
      <w:b/>
      <w:sz w:val="14"/>
      <w:vertAlign w:val="superscript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FD6"/>
    <w:pPr>
      <w:keepNext/>
      <w:jc w:val="both"/>
      <w:outlineLvl w:val="1"/>
    </w:pPr>
    <w:rPr>
      <w:b/>
      <w:caps/>
      <w:sz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6E4FD6"/>
    <w:pPr>
      <w:keepNext/>
      <w:outlineLvl w:val="5"/>
    </w:pPr>
    <w:rPr>
      <w:rFonts w:ascii="Arial Black" w:hAnsi="Arial Black"/>
      <w:b/>
      <w:caps/>
      <w:color w:val="800080"/>
      <w:sz w:val="36"/>
    </w:rPr>
  </w:style>
  <w:style w:type="paragraph" w:styleId="Nadpis7">
    <w:name w:val="heading 7"/>
    <w:basedOn w:val="Normln"/>
    <w:next w:val="Normln"/>
    <w:link w:val="Nadpis7Char"/>
    <w:uiPriority w:val="99"/>
    <w:qFormat/>
    <w:rsid w:val="006E4FD6"/>
    <w:pPr>
      <w:keepNext/>
      <w:outlineLvl w:val="6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448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448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44801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44801"/>
    <w:rPr>
      <w:rFonts w:ascii="Calibri" w:hAnsi="Calibri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E4FD6"/>
    <w:rPr>
      <w:color w:val="800080"/>
      <w:sz w:val="22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44801"/>
    <w:rPr>
      <w:rFonts w:cs="Times New Roman"/>
    </w:rPr>
  </w:style>
  <w:style w:type="paragraph" w:styleId="Seznamsodrkami">
    <w:name w:val="List Bullet"/>
    <w:basedOn w:val="Normln"/>
    <w:autoRedefine/>
    <w:uiPriority w:val="99"/>
    <w:rsid w:val="006E4FD6"/>
    <w:pPr>
      <w:numPr>
        <w:numId w:val="2"/>
      </w:numPr>
    </w:pPr>
    <w:rPr>
      <w:rFonts w:ascii="Arial" w:hAnsi="Arial"/>
      <w:sz w:val="14"/>
    </w:rPr>
  </w:style>
  <w:style w:type="paragraph" w:styleId="Zkladntext">
    <w:name w:val="Body Text"/>
    <w:basedOn w:val="Normln"/>
    <w:link w:val="ZkladntextChar"/>
    <w:uiPriority w:val="99"/>
    <w:rsid w:val="006E4FD6"/>
    <w:pPr>
      <w:jc w:val="center"/>
    </w:pPr>
    <w:rPr>
      <w:i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44801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6E4FD6"/>
    <w:pPr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A44801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6E4FD6"/>
    <w:pPr>
      <w:tabs>
        <w:tab w:val="left" w:pos="284"/>
      </w:tabs>
      <w:ind w:left="284"/>
    </w:pPr>
    <w:rPr>
      <w:rFonts w:ascii="Arial" w:hAnsi="Arial"/>
      <w:sz w:val="1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4480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6E4FD6"/>
    <w:pPr>
      <w:ind w:left="360"/>
    </w:pPr>
    <w:rPr>
      <w:rFonts w:ascii="Arial" w:hAnsi="Arial"/>
      <w:sz w:val="1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A44801"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rsid w:val="006E4F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44801"/>
    <w:rPr>
      <w:rFonts w:cs="Times New Roman"/>
    </w:rPr>
  </w:style>
  <w:style w:type="character" w:styleId="slostrnky">
    <w:name w:val="page number"/>
    <w:basedOn w:val="Standardnpsmoodstavce"/>
    <w:uiPriority w:val="99"/>
    <w:rsid w:val="006E4FD6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6E4FD6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44801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6E4F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44801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6E4FD6"/>
    <w:rPr>
      <w:color w:val="800080"/>
      <w:sz w:val="22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4480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40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44801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9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transfúzním přípravku – ČTĚTE POZORNĚ</vt:lpstr>
    </vt:vector>
  </TitlesOfParts>
  <Company>FN Olomouc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transfúzním přípravku – ČTĚTE POZORNĚ</dc:title>
  <dc:creator>FTO</dc:creator>
  <cp:lastModifiedBy>Pištělková Alice</cp:lastModifiedBy>
  <cp:revision>2</cp:revision>
  <cp:lastPrinted>2025-09-23T09:57:00Z</cp:lastPrinted>
  <dcterms:created xsi:type="dcterms:W3CDTF">2025-09-23T09:58:00Z</dcterms:created>
  <dcterms:modified xsi:type="dcterms:W3CDTF">2025-09-23T09:58:00Z</dcterms:modified>
</cp:coreProperties>
</file>